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jc w:val="center"/>
        <w:rPr>
          <w:rFonts w:hint="eastAsia" w:ascii="仿宋" w:hAnsi="仿宋" w:eastAsia="仿宋" w:cs="仿宋"/>
          <w:sz w:val="28"/>
          <w:szCs w:val="28"/>
          <w:lang w:val="en-US" w:eastAsia="zh-CN"/>
        </w:rPr>
      </w:pPr>
      <w:r>
        <w:rPr>
          <w:rFonts w:hint="eastAsia" w:ascii="仿宋" w:hAnsi="仿宋" w:eastAsia="仿宋" w:cs="仿宋"/>
          <w:b/>
          <w:bCs/>
          <w:sz w:val="30"/>
          <w:szCs w:val="30"/>
          <w:lang w:val="en-US" w:eastAsia="zh-CN"/>
        </w:rPr>
        <w:t xml:space="preserve">中北大学艺术学院研究生国家奖学金评审细则（试行） </w:t>
      </w:r>
      <w:r>
        <w:rPr>
          <w:rFonts w:hint="eastAsia" w:ascii="仿宋" w:hAnsi="仿宋" w:eastAsia="仿宋" w:cs="仿宋"/>
          <w:b/>
          <w:bCs/>
          <w:sz w:val="30"/>
          <w:szCs w:val="30"/>
          <w:lang w:val="en-US" w:eastAsia="zh-CN"/>
        </w:rPr>
        <w:br w:type="textWrapping"/>
      </w:r>
      <w:r>
        <w:rPr>
          <w:rFonts w:hint="eastAsia" w:ascii="仿宋" w:hAnsi="仿宋" w:eastAsia="仿宋" w:cs="仿宋"/>
          <w:sz w:val="28"/>
          <w:szCs w:val="28"/>
          <w:lang w:val="en-US" w:eastAsia="zh-CN"/>
        </w:rPr>
        <w:t>（征求意见稿）</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为提高艺术学院研究生培养质量，表彰优异的全日制研究生，根据《研究生国家奖学金管理暂行办法》与《中北大学研究生国家奖学金管理办法》的文件精神</w:t>
      </w:r>
      <w:r>
        <w:rPr>
          <w:rFonts w:hint="eastAsia" w:ascii="仿宋" w:hAnsi="仿宋" w:eastAsia="仿宋" w:cs="仿宋"/>
          <w:sz w:val="28"/>
          <w:szCs w:val="28"/>
        </w:rPr>
        <w:t>并结合艺术学科专业特点，特制订本</w:t>
      </w:r>
      <w:r>
        <w:rPr>
          <w:rFonts w:hint="eastAsia" w:ascii="仿宋" w:hAnsi="仿宋" w:eastAsia="仿宋" w:cs="仿宋"/>
          <w:sz w:val="28"/>
          <w:szCs w:val="28"/>
          <w:lang w:eastAsia="zh-CN"/>
        </w:rPr>
        <w:t>评审</w:t>
      </w:r>
      <w:r>
        <w:rPr>
          <w:rFonts w:hint="eastAsia" w:ascii="仿宋" w:hAnsi="仿宋" w:eastAsia="仿宋" w:cs="仿宋"/>
          <w:sz w:val="28"/>
          <w:szCs w:val="28"/>
        </w:rPr>
        <w:t>细则。</w:t>
      </w:r>
    </w:p>
    <w:p>
      <w:pPr>
        <w:numPr>
          <w:ilvl w:val="0"/>
          <w:numId w:val="1"/>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基本原则</w:t>
      </w:r>
    </w:p>
    <w:p>
      <w:pPr>
        <w:numPr>
          <w:ilvl w:val="0"/>
          <w:numId w:val="0"/>
        </w:num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坚持德智体全面衡量、择优录取、保证质量、宁缺毋滥和“公平、公正、公开”的原则。</w:t>
      </w:r>
    </w:p>
    <w:p>
      <w:pPr>
        <w:numPr>
          <w:ilvl w:val="0"/>
          <w:numId w:val="0"/>
        </w:numPr>
        <w:spacing w:line="360" w:lineRule="auto"/>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成立艺术学院</w:t>
      </w:r>
      <w:r>
        <w:rPr>
          <w:rFonts w:hint="eastAsia" w:ascii="仿宋" w:hAnsi="仿宋" w:eastAsia="仿宋" w:cs="仿宋"/>
          <w:b/>
          <w:bCs/>
          <w:sz w:val="28"/>
          <w:szCs w:val="28"/>
          <w:lang w:val="en-US" w:eastAsia="zh-CN"/>
        </w:rPr>
        <w:t>研究生国家奖学金评审</w:t>
      </w:r>
      <w:r>
        <w:rPr>
          <w:rFonts w:hint="eastAsia" w:ascii="仿宋" w:hAnsi="仿宋" w:eastAsia="仿宋" w:cs="仿宋"/>
          <w:b/>
          <w:bCs/>
          <w:sz w:val="28"/>
          <w:szCs w:val="28"/>
        </w:rPr>
        <w:t>工作领导小组组织机构</w:t>
      </w:r>
    </w:p>
    <w:p>
      <w:pPr>
        <w:numPr>
          <w:ilvl w:val="0"/>
          <w:numId w:val="0"/>
        </w:numPr>
        <w:spacing w:line="360" w:lineRule="auto"/>
        <w:rPr>
          <w:rFonts w:hint="eastAsia" w:ascii="仿宋" w:hAnsi="仿宋" w:eastAsia="仿宋" w:cs="仿宋"/>
          <w:sz w:val="28"/>
          <w:szCs w:val="28"/>
        </w:rPr>
      </w:pPr>
      <w:r>
        <w:rPr>
          <w:rFonts w:hint="eastAsia" w:ascii="仿宋" w:hAnsi="仿宋" w:eastAsia="仿宋" w:cs="仿宋"/>
          <w:sz w:val="28"/>
          <w:szCs w:val="28"/>
        </w:rPr>
        <w:t xml:space="preserve">组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长：王燕平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夏瑞丽</w:t>
      </w:r>
    </w:p>
    <w:p>
      <w:pPr>
        <w:numPr>
          <w:ilvl w:val="0"/>
          <w:numId w:val="0"/>
        </w:numPr>
        <w:spacing w:line="360" w:lineRule="auto"/>
        <w:rPr>
          <w:rFonts w:hint="eastAsia" w:ascii="仿宋" w:hAnsi="仿宋" w:eastAsia="仿宋" w:cs="仿宋"/>
          <w:sz w:val="28"/>
          <w:szCs w:val="28"/>
        </w:rPr>
      </w:pPr>
      <w:r>
        <w:rPr>
          <w:rFonts w:hint="eastAsia" w:ascii="仿宋" w:hAnsi="仿宋" w:eastAsia="仿宋" w:cs="仿宋"/>
          <w:sz w:val="28"/>
          <w:szCs w:val="28"/>
        </w:rPr>
        <w:t>副组长：</w:t>
      </w:r>
      <w:r>
        <w:rPr>
          <w:rFonts w:hint="eastAsia" w:ascii="仿宋" w:hAnsi="仿宋" w:eastAsia="仿宋" w:cs="仿宋"/>
          <w:sz w:val="28"/>
          <w:szCs w:val="28"/>
          <w:lang w:eastAsia="zh-CN"/>
        </w:rPr>
        <w:t>韩晋宁</w:t>
      </w:r>
    </w:p>
    <w:p>
      <w:pPr>
        <w:numPr>
          <w:ilvl w:val="0"/>
          <w:numId w:val="0"/>
        </w:numPr>
        <w:spacing w:line="360" w:lineRule="auto"/>
        <w:rPr>
          <w:rFonts w:hint="eastAsia" w:ascii="仿宋" w:hAnsi="仿宋" w:eastAsia="仿宋" w:cs="仿宋"/>
          <w:sz w:val="28"/>
          <w:szCs w:val="28"/>
        </w:rPr>
      </w:pPr>
      <w:r>
        <w:rPr>
          <w:rFonts w:hint="eastAsia" w:ascii="仿宋" w:hAnsi="仿宋" w:eastAsia="仿宋" w:cs="仿宋"/>
          <w:sz w:val="28"/>
          <w:szCs w:val="28"/>
        </w:rPr>
        <w:t xml:space="preserve">成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员：</w:t>
      </w:r>
      <w:r>
        <w:rPr>
          <w:rFonts w:hint="eastAsia" w:ascii="仿宋" w:hAnsi="仿宋" w:eastAsia="仿宋" w:cs="仿宋"/>
          <w:sz w:val="28"/>
          <w:szCs w:val="28"/>
          <w:lang w:eastAsia="zh-CN"/>
        </w:rPr>
        <w:t>李仁伟</w:t>
      </w:r>
      <w:r>
        <w:rPr>
          <w:rFonts w:hint="eastAsia" w:ascii="仿宋" w:hAnsi="仿宋" w:eastAsia="仿宋" w:cs="仿宋"/>
          <w:sz w:val="28"/>
          <w:szCs w:val="28"/>
          <w:lang w:val="en-US" w:eastAsia="zh-CN"/>
        </w:rPr>
        <w:t xml:space="preserve">  田维飞</w:t>
      </w:r>
    </w:p>
    <w:p>
      <w:pPr>
        <w:numPr>
          <w:ilvl w:val="0"/>
          <w:numId w:val="0"/>
        </w:numPr>
        <w:spacing w:line="360" w:lineRule="auto"/>
        <w:rPr>
          <w:rFonts w:hint="eastAsia" w:ascii="仿宋" w:hAnsi="仿宋" w:eastAsia="仿宋" w:cs="仿宋"/>
          <w:sz w:val="28"/>
          <w:szCs w:val="28"/>
        </w:rPr>
      </w:pPr>
      <w:r>
        <w:rPr>
          <w:rFonts w:hint="eastAsia" w:ascii="仿宋" w:hAnsi="仿宋" w:eastAsia="仿宋" w:cs="仿宋"/>
          <w:sz w:val="28"/>
          <w:szCs w:val="28"/>
        </w:rPr>
        <w:t>秘</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书：</w:t>
      </w:r>
      <w:r>
        <w:rPr>
          <w:rFonts w:hint="eastAsia" w:ascii="仿宋" w:hAnsi="仿宋" w:eastAsia="仿宋" w:cs="仿宋"/>
          <w:sz w:val="28"/>
          <w:szCs w:val="28"/>
          <w:lang w:eastAsia="zh-CN"/>
        </w:rPr>
        <w:t>范晓荣</w:t>
      </w:r>
      <w:r>
        <w:rPr>
          <w:rFonts w:hint="eastAsia" w:ascii="仿宋" w:hAnsi="仿宋" w:eastAsia="仿宋" w:cs="仿宋"/>
          <w:sz w:val="28"/>
          <w:szCs w:val="28"/>
          <w:lang w:val="en-US" w:eastAsia="zh-CN"/>
        </w:rPr>
        <w:t xml:space="preserve">  马新媛  陈娟</w:t>
      </w:r>
    </w:p>
    <w:p>
      <w:pPr>
        <w:numPr>
          <w:ilvl w:val="0"/>
          <w:numId w:val="0"/>
        </w:numPr>
        <w:spacing w:line="360" w:lineRule="auto"/>
        <w:rPr>
          <w:rFonts w:hint="eastAsia" w:ascii="仿宋" w:hAnsi="仿宋" w:eastAsia="仿宋" w:cs="仿宋"/>
          <w:sz w:val="28"/>
          <w:szCs w:val="28"/>
        </w:rPr>
      </w:pPr>
      <w:r>
        <w:rPr>
          <w:rFonts w:hint="eastAsia" w:ascii="仿宋" w:hAnsi="仿宋" w:eastAsia="仿宋" w:cs="仿宋"/>
          <w:sz w:val="28"/>
          <w:szCs w:val="28"/>
        </w:rPr>
        <w:t>办公室：</w:t>
      </w:r>
      <w:r>
        <w:rPr>
          <w:rFonts w:hint="eastAsia" w:ascii="仿宋" w:hAnsi="仿宋" w:eastAsia="仿宋" w:cs="仿宋"/>
          <w:sz w:val="28"/>
          <w:szCs w:val="28"/>
          <w:lang w:eastAsia="zh-CN"/>
        </w:rPr>
        <w:t>艺术学</w:t>
      </w:r>
      <w:r>
        <w:rPr>
          <w:rFonts w:hint="eastAsia" w:ascii="仿宋" w:hAnsi="仿宋" w:eastAsia="仿宋" w:cs="仿宋"/>
          <w:sz w:val="28"/>
          <w:szCs w:val="28"/>
        </w:rPr>
        <w:t>院</w:t>
      </w:r>
      <w:r>
        <w:rPr>
          <w:rFonts w:hint="eastAsia" w:ascii="仿宋" w:hAnsi="仿宋" w:eastAsia="仿宋" w:cs="仿宋"/>
          <w:sz w:val="28"/>
          <w:szCs w:val="28"/>
          <w:lang w:eastAsia="zh-CN"/>
        </w:rPr>
        <w:t>科研与学科建设</w:t>
      </w:r>
      <w:r>
        <w:rPr>
          <w:rFonts w:hint="eastAsia" w:ascii="仿宋" w:hAnsi="仿宋" w:eastAsia="仿宋" w:cs="仿宋"/>
          <w:sz w:val="28"/>
          <w:szCs w:val="28"/>
        </w:rPr>
        <w:t>科</w:t>
      </w:r>
    </w:p>
    <w:p>
      <w:pPr>
        <w:numPr>
          <w:ilvl w:val="0"/>
          <w:numId w:val="2"/>
        </w:numPr>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总则</w:t>
      </w:r>
    </w:p>
    <w:p>
      <w:pPr>
        <w:widowControl w:val="0"/>
        <w:autoSpaceDE w:val="0"/>
        <w:autoSpaceDN w:val="0"/>
        <w:adjustRightInd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1、研究生国家奖学金来源于中央财政专项资金，用于奖励攻读硕士、博士学位期间表现优异的全日制研究生。博士研究生国家奖学金奖励标准为每生每年3万元；硕士研究生国家奖学金奖励标准为每生每年2万元。</w:t>
      </w:r>
    </w:p>
    <w:p>
      <w:pPr>
        <w:widowControl w:val="0"/>
        <w:autoSpaceDE w:val="0"/>
        <w:autoSpaceDN w:val="0"/>
        <w:adjustRightInd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2、研究生国家奖学金每年评定一次，按照实际分配到学院的名额确定奖项获得者。</w:t>
      </w:r>
    </w:p>
    <w:p>
      <w:pPr>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lang w:eastAsia="zh-CN"/>
        </w:rPr>
        <w:t>评审</w:t>
      </w:r>
      <w:r>
        <w:rPr>
          <w:rFonts w:hint="eastAsia" w:ascii="仿宋" w:hAnsi="仿宋" w:eastAsia="仿宋" w:cs="仿宋"/>
          <w:b/>
          <w:bCs/>
          <w:sz w:val="28"/>
          <w:szCs w:val="28"/>
        </w:rPr>
        <w:t>范围及条件</w:t>
      </w:r>
    </w:p>
    <w:p>
      <w:pPr>
        <w:widowControl w:val="0"/>
        <w:numPr>
          <w:ilvl w:val="0"/>
          <w:numId w:val="3"/>
        </w:numPr>
        <w:autoSpaceDE w:val="0"/>
        <w:autoSpaceDN w:val="0"/>
        <w:adjustRightInd w:val="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 xml:space="preserve">参评范围 </w:t>
      </w:r>
      <w:r>
        <w:rPr>
          <w:rFonts w:hint="eastAsia" w:ascii="仿宋" w:hAnsi="仿宋" w:eastAsia="仿宋" w:cs="仿宋"/>
          <w:b/>
          <w:bCs/>
          <w:sz w:val="28"/>
          <w:szCs w:val="28"/>
          <w:lang w:val="en-US" w:eastAsia="zh-CN"/>
        </w:rPr>
        <w:br w:type="textWrapping"/>
      </w:r>
      <w:r>
        <w:rPr>
          <w:rFonts w:hint="eastAsia" w:ascii="仿宋" w:hAnsi="仿宋" w:eastAsia="仿宋" w:cs="仿宋"/>
          <w:sz w:val="28"/>
          <w:szCs w:val="28"/>
          <w:lang w:val="en-US" w:eastAsia="zh-CN"/>
        </w:rPr>
        <w:t xml:space="preserve">    1、凡取得正式学籍、已注册的全日制二年级及以上硕士研究生在规定学制年限内均有资格申请。 </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   2、每名研究生在硕士阶段只能获得一次国家奖学金。 </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   3、延期毕业研究生及录取类别为计划内定向、单位委托培养的研究生不参与国家奖学金评审。 </w:t>
      </w:r>
    </w:p>
    <w:p>
      <w:pPr>
        <w:numPr>
          <w:ilvl w:val="0"/>
          <w:numId w:val="0"/>
        </w:numPr>
        <w:spacing w:line="360" w:lineRule="auto"/>
        <w:rPr>
          <w:rFonts w:hint="eastAsia" w:ascii="仿宋" w:hAnsi="仿宋" w:eastAsia="仿宋" w:cs="仿宋"/>
          <w:color w:val="auto"/>
          <w:sz w:val="28"/>
          <w:szCs w:val="28"/>
        </w:rPr>
      </w:pPr>
      <w:r>
        <w:rPr>
          <w:rFonts w:hint="eastAsia" w:ascii="仿宋" w:hAnsi="仿宋" w:eastAsia="仿宋" w:cs="仿宋"/>
          <w:b/>
          <w:bCs/>
          <w:sz w:val="28"/>
          <w:szCs w:val="28"/>
          <w:lang w:val="en-US" w:eastAsia="zh-CN"/>
        </w:rPr>
        <w:t xml:space="preserve">（二）基本条件 </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1、热爱社会主义祖国，拥护中国共产党的领导；遵守宪法和法律，模范遵守校规校纪，无违法违纪行为；诚实守信，品德优良。</w:t>
      </w:r>
      <w:r>
        <w:rPr>
          <w:rFonts w:hint="eastAsia" w:ascii="仿宋" w:hAnsi="仿宋" w:eastAsia="仿宋" w:cs="仿宋"/>
          <w:sz w:val="28"/>
          <w:szCs w:val="28"/>
        </w:rPr>
        <w:t>在校期间无</w:t>
      </w:r>
      <w:r>
        <w:rPr>
          <w:rFonts w:hint="eastAsia" w:ascii="仿宋" w:hAnsi="仿宋" w:eastAsia="仿宋" w:cs="仿宋"/>
          <w:color w:val="auto"/>
          <w:sz w:val="28"/>
          <w:szCs w:val="28"/>
        </w:rPr>
        <w:t>违法违纪受处分记录（包含学院严重警告以上处分）。</w:t>
      </w:r>
    </w:p>
    <w:p>
      <w:pPr>
        <w:numPr>
          <w:ilvl w:val="0"/>
          <w:numId w:val="0"/>
        </w:num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学业成绩要求</w:t>
      </w:r>
    </w:p>
    <w:p>
      <w:pPr>
        <w:numPr>
          <w:ilvl w:val="0"/>
          <w:numId w:val="4"/>
        </w:num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基础知识扎实，成绩优良，所修全部课程无不及格记录。</w:t>
      </w:r>
    </w:p>
    <w:p>
      <w:pPr>
        <w:widowControl w:val="0"/>
        <w:autoSpaceDE w:val="0"/>
        <w:autoSpaceDN w:val="0"/>
        <w:adjustRightInd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w:t>
      </w:r>
      <w:r>
        <w:rPr>
          <w:rFonts w:hint="eastAsia" w:ascii="仿宋" w:hAnsi="仿宋" w:eastAsia="仿宋" w:cs="仿宋"/>
          <w:b w:val="0"/>
          <w:bCs w:val="0"/>
          <w:color w:val="auto"/>
          <w:sz w:val="28"/>
          <w:szCs w:val="28"/>
          <w:lang w:val="en-US" w:eastAsia="zh-CN"/>
        </w:rPr>
        <w:t>成绩要求：</w:t>
      </w:r>
      <w:r>
        <w:rPr>
          <w:rFonts w:hint="eastAsia" w:ascii="仿宋" w:hAnsi="仿宋" w:eastAsia="仿宋" w:cs="仿宋"/>
          <w:color w:val="auto"/>
          <w:sz w:val="28"/>
          <w:szCs w:val="28"/>
          <w:lang w:val="en-US" w:eastAsia="zh-CN"/>
        </w:rPr>
        <w:t xml:space="preserve">学习成绩优异，在学期间所有加权成绩总分在本年级、本学科排名为前40%，无不及格课程； </w:t>
      </w:r>
    </w:p>
    <w:p>
      <w:pPr>
        <w:widowControl w:val="0"/>
        <w:numPr>
          <w:ilvl w:val="0"/>
          <w:numId w:val="0"/>
        </w:numPr>
        <w:autoSpaceDE w:val="0"/>
        <w:autoSpaceDN w:val="0"/>
        <w:adjustRightInd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课程平均成绩 A＝</w:t>
      </w:r>
      <w:r>
        <w:rPr>
          <w:rFonts w:hint="eastAsia" w:ascii="仿宋" w:hAnsi="仿宋" w:eastAsia="仿宋" w:cs="仿宋"/>
          <w:color w:val="auto"/>
          <w:sz w:val="28"/>
          <w:szCs w:val="28"/>
          <w:lang w:val="en-US" w:eastAsia="zh-CN"/>
        </w:rPr>
        <w:drawing>
          <wp:inline distT="0" distB="0" distL="114300" distR="114300">
            <wp:extent cx="2085975" cy="6477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085975" cy="647700"/>
                    </a:xfrm>
                    <a:prstGeom prst="rect">
                      <a:avLst/>
                    </a:prstGeom>
                    <a:noFill/>
                    <a:ln w="9525">
                      <a:noFill/>
                    </a:ln>
                  </pic:spPr>
                </pic:pic>
              </a:graphicData>
            </a:graphic>
          </wp:inline>
        </w:drawing>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 xml:space="preserve">  每门课程标准成绩</w:t>
      </w:r>
      <w:r>
        <w:rPr>
          <w:rFonts w:hint="eastAsia" w:ascii="仿宋" w:hAnsi="仿宋" w:eastAsia="仿宋" w:cs="仿宋"/>
          <w:color w:val="auto"/>
          <w:position w:val="-6"/>
          <w:sz w:val="28"/>
          <w:szCs w:val="28"/>
          <w:lang w:eastAsia="zh-CN"/>
        </w:rPr>
        <w:object>
          <v:shape id="_x0000_i1025" o:spt="75" type="#_x0000_t75" style="height:13.4pt;width:17.15pt;" o:ole="t" filled="f" o:preferrelative="t" stroked="f" coordsize="21600,21600">
            <v:path/>
            <v:fill on="f" focussize="0,0"/>
            <v:stroke on="f"/>
            <v:imagedata r:id="rId6" o:title=""/>
            <o:lock v:ext="edit" grouping="f" rotation="f" text="f" aspectratio="t"/>
            <w10:wrap type="none"/>
            <w10:anchorlock/>
          </v:shape>
          <o:OLEObject Type="Embed" ProgID="Equation.3" ShapeID="_x0000_i1025" DrawAspect="Content" ObjectID="_1468075725" r:id="rId5">
            <o:LockedField>false</o:LockedField>
          </o:OLEObject>
        </w:object>
      </w:r>
      <w:r>
        <w:rPr>
          <w:rFonts w:hint="eastAsia" w:ascii="仿宋" w:hAnsi="仿宋" w:eastAsia="仿宋" w:cs="仿宋"/>
          <w:color w:val="auto"/>
          <w:sz w:val="28"/>
          <w:szCs w:val="28"/>
          <w:lang w:val="en-US" w:eastAsia="zh-CN"/>
        </w:rPr>
        <w:t xml:space="preserve"> =100×</w:t>
      </w:r>
      <w:r>
        <w:rPr>
          <w:rFonts w:hint="eastAsia" w:ascii="仿宋" w:hAnsi="仿宋" w:eastAsia="仿宋" w:cs="仿宋"/>
          <w:color w:val="auto"/>
          <w:sz w:val="28"/>
          <w:szCs w:val="28"/>
          <w:lang w:val="en-US" w:eastAsia="zh-CN"/>
        </w:rPr>
        <w:drawing>
          <wp:inline distT="0" distB="0" distL="114300" distR="114300">
            <wp:extent cx="190500" cy="4191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190500" cy="419100"/>
                    </a:xfrm>
                    <a:prstGeom prst="rect">
                      <a:avLst/>
                    </a:prstGeom>
                    <a:noFill/>
                    <a:ln w="9525">
                      <a:noFill/>
                    </a:ln>
                  </pic:spPr>
                </pic:pic>
              </a:graphicData>
            </a:graphic>
          </wp:inline>
        </w:drawing>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 xml:space="preserve">  （Si 为某门课程成绩， </w:t>
      </w:r>
      <w:r>
        <w:rPr>
          <w:rFonts w:hint="eastAsia" w:ascii="仿宋" w:hAnsi="仿宋" w:eastAsia="仿宋" w:cs="仿宋"/>
          <w:color w:val="auto"/>
          <w:position w:val="-6"/>
          <w:sz w:val="28"/>
          <w:szCs w:val="28"/>
          <w:lang w:eastAsia="zh-CN"/>
        </w:rPr>
        <w:object>
          <v:shape id="_x0000_i1026" o:spt="75" type="#_x0000_t75" style="height:17.15pt;width:13.4pt;" o:ole="t" filled="f" o:preferrelative="t" stroked="f" coordsize="21600,21600">
            <v:path/>
            <v:fill on="f" focussize="0,0"/>
            <v:stroke on="f"/>
            <v:imagedata r:id="rId9" o:title=""/>
            <o:lock v:ext="edit" grouping="f" rotation="f" text="f" aspectratio="t"/>
            <w10:wrap type="none"/>
            <w10:anchorlock/>
          </v:shape>
          <o:OLEObject Type="Embed" ProgID="Equation.3" ShapeID="_x0000_i1026" DrawAspect="Content" ObjectID="_1468075726" r:id="rId8">
            <o:LockedField>false</o:LockedField>
          </o:OLEObject>
        </w:object>
      </w:r>
      <w:r>
        <w:rPr>
          <w:rFonts w:hint="eastAsia" w:ascii="仿宋" w:hAnsi="仿宋" w:eastAsia="仿宋" w:cs="仿宋"/>
          <w:color w:val="auto"/>
          <w:sz w:val="28"/>
          <w:szCs w:val="28"/>
          <w:lang w:val="en-US" w:eastAsia="zh-CN"/>
        </w:rPr>
        <w:t xml:space="preserve">为该门课程的平均成绩） </w:t>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 xml:space="preserve">  其中：①课程按研究生院培养科认定的期末成绩计； </w:t>
      </w:r>
    </w:p>
    <w:p>
      <w:pPr>
        <w:numPr>
          <w:ilvl w:val="0"/>
          <w:numId w:val="0"/>
        </w:numPr>
        <w:spacing w:line="360" w:lineRule="auto"/>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②无故旷考者，该门课程以零分计。</w:t>
      </w:r>
    </w:p>
    <w:p>
      <w:pPr>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3）附加分：</w:t>
      </w:r>
      <w:r>
        <w:rPr>
          <w:rFonts w:hint="eastAsia" w:ascii="仿宋" w:hAnsi="仿宋" w:eastAsia="仿宋" w:cs="仿宋"/>
          <w:b w:val="0"/>
          <w:bCs w:val="0"/>
          <w:color w:val="auto"/>
          <w:sz w:val="28"/>
          <w:szCs w:val="28"/>
          <w:lang w:val="en-US" w:eastAsia="zh-CN"/>
        </w:rPr>
        <w:t>附加分由</w:t>
      </w:r>
      <w:r>
        <w:rPr>
          <w:rFonts w:hint="eastAsia" w:ascii="仿宋" w:hAnsi="仿宋" w:eastAsia="仿宋" w:cs="仿宋"/>
          <w:b w:val="0"/>
          <w:bCs w:val="0"/>
          <w:color w:val="auto"/>
          <w:sz w:val="28"/>
          <w:szCs w:val="28"/>
          <w:lang w:eastAsia="zh-CN"/>
        </w:rPr>
        <w:t>“专业课</w:t>
      </w:r>
      <w:r>
        <w:rPr>
          <w:rFonts w:hint="eastAsia" w:ascii="仿宋" w:hAnsi="仿宋" w:eastAsia="仿宋" w:cs="仿宋"/>
          <w:b w:val="0"/>
          <w:bCs w:val="0"/>
          <w:color w:val="auto"/>
          <w:sz w:val="28"/>
          <w:szCs w:val="28"/>
          <w:lang w:val="en-US" w:eastAsia="zh-CN"/>
        </w:rPr>
        <w:t>成绩</w:t>
      </w:r>
      <w:r>
        <w:rPr>
          <w:rFonts w:hint="eastAsia" w:ascii="仿宋" w:hAnsi="仿宋" w:eastAsia="仿宋" w:cs="仿宋"/>
          <w:b w:val="0"/>
          <w:bCs w:val="0"/>
          <w:color w:val="auto"/>
          <w:sz w:val="28"/>
          <w:szCs w:val="28"/>
          <w:lang w:eastAsia="zh-CN"/>
        </w:rPr>
        <w:t>”、“期刊论文”、“对外比</w:t>
      </w:r>
      <w:r>
        <w:rPr>
          <w:rFonts w:hint="eastAsia" w:ascii="仿宋" w:hAnsi="仿宋" w:eastAsia="仿宋" w:cs="仿宋"/>
          <w:color w:val="auto"/>
          <w:sz w:val="28"/>
          <w:szCs w:val="28"/>
          <w:lang w:eastAsia="zh-CN"/>
        </w:rPr>
        <w:t>赛”、“艺术展演”、“科研项目”五</w:t>
      </w:r>
      <w:r>
        <w:rPr>
          <w:rFonts w:hint="eastAsia" w:ascii="仿宋" w:hAnsi="仿宋" w:eastAsia="仿宋" w:cs="仿宋"/>
          <w:color w:val="auto"/>
          <w:sz w:val="28"/>
          <w:szCs w:val="28"/>
        </w:rPr>
        <w:t>个</w:t>
      </w:r>
      <w:r>
        <w:rPr>
          <w:rFonts w:hint="eastAsia" w:ascii="仿宋" w:hAnsi="仿宋" w:eastAsia="仿宋" w:cs="仿宋"/>
          <w:color w:val="auto"/>
          <w:sz w:val="28"/>
          <w:szCs w:val="28"/>
          <w:lang w:eastAsia="zh-CN"/>
        </w:rPr>
        <w:t>方面</w:t>
      </w:r>
      <w:r>
        <w:rPr>
          <w:rFonts w:hint="eastAsia" w:ascii="仿宋" w:hAnsi="仿宋" w:eastAsia="仿宋" w:cs="仿宋"/>
          <w:sz w:val="28"/>
          <w:szCs w:val="28"/>
        </w:rPr>
        <w:t>加总获得。</w:t>
      </w:r>
    </w:p>
    <w:p>
      <w:pPr>
        <w:numPr>
          <w:ilvl w:val="0"/>
          <w:numId w:val="0"/>
        </w:numPr>
        <w:spacing w:line="360" w:lineRule="auto"/>
        <w:ind w:left="400" w:leftChars="0"/>
        <w:rPr>
          <w:rFonts w:hint="eastAsia" w:ascii="仿宋" w:hAnsi="仿宋" w:eastAsia="仿宋" w:cs="仿宋"/>
          <w:sz w:val="28"/>
          <w:szCs w:val="28"/>
          <w:lang w:val="en-US" w:eastAsia="zh-CN"/>
        </w:rPr>
      </w:pPr>
      <w:r>
        <w:rPr>
          <w:rFonts w:hint="eastAsia" w:ascii="仿宋" w:hAnsi="仿宋" w:eastAsia="仿宋" w:cs="仿宋"/>
          <w:b w:val="0"/>
          <w:bCs w:val="0"/>
          <w:sz w:val="28"/>
          <w:szCs w:val="28"/>
          <w:lang w:eastAsia="zh-CN"/>
        </w:rPr>
        <w:t>①专业课</w:t>
      </w:r>
      <w:r>
        <w:rPr>
          <w:rFonts w:hint="eastAsia" w:ascii="仿宋" w:hAnsi="仿宋" w:eastAsia="仿宋" w:cs="仿宋"/>
          <w:b w:val="0"/>
          <w:bCs w:val="0"/>
          <w:sz w:val="28"/>
          <w:szCs w:val="28"/>
          <w:lang w:val="en-US" w:eastAsia="zh-CN"/>
        </w:rPr>
        <w:t>成绩</w:t>
      </w:r>
      <w:r>
        <w:rPr>
          <w:rFonts w:hint="eastAsia" w:ascii="仿宋" w:hAnsi="仿宋" w:eastAsia="仿宋" w:cs="仿宋"/>
          <w:b w:val="0"/>
          <w:bCs w:val="0"/>
          <w:sz w:val="28"/>
          <w:szCs w:val="28"/>
          <w:lang w:eastAsia="zh-CN"/>
        </w:rPr>
        <w:t>：每</w:t>
      </w:r>
      <w:r>
        <w:rPr>
          <w:rFonts w:hint="eastAsia" w:ascii="仿宋" w:hAnsi="仿宋" w:eastAsia="仿宋" w:cs="仿宋"/>
          <w:sz w:val="28"/>
          <w:szCs w:val="28"/>
          <w:lang w:eastAsia="zh-CN"/>
        </w:rPr>
        <w:t>学期的专业必修课的平均分高于</w:t>
      </w:r>
      <w:r>
        <w:rPr>
          <w:rFonts w:hint="eastAsia" w:ascii="仿宋" w:hAnsi="仿宋" w:eastAsia="仿宋" w:cs="仿宋"/>
          <w:sz w:val="28"/>
          <w:szCs w:val="28"/>
          <w:lang w:val="en-US" w:eastAsia="zh-CN"/>
        </w:rPr>
        <w:t>80分计2分；</w:t>
      </w:r>
      <w:r>
        <w:rPr>
          <w:rFonts w:hint="eastAsia" w:ascii="仿宋" w:hAnsi="仿宋" w:eastAsia="仿宋" w:cs="仿宋"/>
          <w:sz w:val="28"/>
          <w:szCs w:val="28"/>
          <w:lang w:eastAsia="zh-CN"/>
        </w:rPr>
        <w:t>高于</w:t>
      </w:r>
      <w:r>
        <w:rPr>
          <w:rFonts w:hint="eastAsia" w:ascii="仿宋" w:hAnsi="仿宋" w:eastAsia="仿宋" w:cs="仿宋"/>
          <w:sz w:val="28"/>
          <w:szCs w:val="28"/>
          <w:lang w:val="en-US" w:eastAsia="zh-CN"/>
        </w:rPr>
        <w:t>85分计3分；</w:t>
      </w:r>
      <w:r>
        <w:rPr>
          <w:rFonts w:hint="eastAsia" w:ascii="仿宋" w:hAnsi="仿宋" w:eastAsia="仿宋" w:cs="仿宋"/>
          <w:sz w:val="28"/>
          <w:szCs w:val="28"/>
          <w:lang w:eastAsia="zh-CN"/>
        </w:rPr>
        <w:t>高于</w:t>
      </w:r>
      <w:r>
        <w:rPr>
          <w:rFonts w:hint="eastAsia" w:ascii="仿宋" w:hAnsi="仿宋" w:eastAsia="仿宋" w:cs="仿宋"/>
          <w:sz w:val="28"/>
          <w:szCs w:val="28"/>
          <w:lang w:val="en-US" w:eastAsia="zh-CN"/>
        </w:rPr>
        <w:t>90分计6分；</w:t>
      </w:r>
    </w:p>
    <w:p>
      <w:pPr>
        <w:numPr>
          <w:ilvl w:val="0"/>
          <w:numId w:val="0"/>
        </w:numPr>
        <w:spacing w:line="360" w:lineRule="auto"/>
        <w:ind w:left="400" w:leftChars="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②期刊论文（期刊论文的认定办法见附件</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w:t>
      </w:r>
    </w:p>
    <w:tbl>
      <w:tblPr>
        <w:tblStyle w:val="7"/>
        <w:tblW w:w="9390"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350"/>
        <w:gridCol w:w="6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545" w:type="dxa"/>
            <w:vMerge w:val="restart"/>
            <w:vAlign w:val="center"/>
          </w:tcPr>
          <w:p>
            <w:pPr>
              <w:widowControl w:val="0"/>
              <w:numPr>
                <w:ilvl w:val="0"/>
                <w:numId w:val="0"/>
              </w:numPr>
              <w:spacing w:line="360" w:lineRule="auto"/>
              <w:jc w:val="center"/>
              <w:rPr>
                <w:rFonts w:hint="eastAsia" w:ascii="仿宋" w:hAnsi="仿宋" w:eastAsia="仿宋" w:cs="仿宋"/>
                <w:b w:val="0"/>
                <w:bCs w:val="0"/>
                <w:sz w:val="28"/>
                <w:szCs w:val="28"/>
                <w:vertAlign w:val="baseline"/>
                <w:lang w:eastAsia="zh-CN"/>
              </w:rPr>
            </w:pPr>
            <w:r>
              <w:rPr>
                <w:rFonts w:hint="eastAsia" w:ascii="仿宋" w:hAnsi="仿宋" w:eastAsia="仿宋" w:cs="仿宋"/>
                <w:b w:val="0"/>
                <w:bCs/>
                <w:i w:val="0"/>
                <w:color w:val="000000"/>
                <w:kern w:val="0"/>
                <w:sz w:val="28"/>
                <w:szCs w:val="28"/>
                <w:u w:val="none"/>
                <w:lang w:val="en-US" w:eastAsia="zh-CN" w:bidi="ar"/>
              </w:rPr>
              <w:t>期刊论文</w:t>
            </w:r>
          </w:p>
        </w:tc>
        <w:tc>
          <w:tcPr>
            <w:tcW w:w="1350" w:type="dxa"/>
            <w:vAlign w:val="center"/>
          </w:tcPr>
          <w:p>
            <w:pPr>
              <w:keepNext w:val="0"/>
              <w:keepLines w:val="0"/>
              <w:widowControl/>
              <w:suppressLineNumbers w:val="0"/>
              <w:jc w:val="center"/>
              <w:textAlignment w:val="center"/>
              <w:rPr>
                <w:rFonts w:hint="eastAsia" w:ascii="仿宋" w:hAnsi="仿宋" w:eastAsia="仿宋" w:cs="仿宋"/>
                <w:b w:val="0"/>
                <w:bCs w:val="0"/>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南大核心</w:t>
            </w:r>
          </w:p>
        </w:tc>
        <w:tc>
          <w:tcPr>
            <w:tcW w:w="6495" w:type="dxa"/>
            <w:vAlign w:val="center"/>
          </w:tcPr>
          <w:p>
            <w:pPr>
              <w:keepNext w:val="0"/>
              <w:keepLines w:val="0"/>
              <w:widowControl/>
              <w:suppressLineNumbers w:val="0"/>
              <w:jc w:val="both"/>
              <w:textAlignment w:val="center"/>
              <w:rPr>
                <w:rFonts w:hint="eastAsia" w:ascii="仿宋" w:hAnsi="仿宋" w:eastAsia="仿宋" w:cs="仿宋"/>
                <w:b w:val="0"/>
                <w:bCs w:val="0"/>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第一作者加 10分，第二作者加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545" w:type="dxa"/>
            <w:vMerge w:val="continue"/>
            <w:vAlign w:val="center"/>
          </w:tcPr>
          <w:p>
            <w:pPr>
              <w:widowControl w:val="0"/>
              <w:numPr>
                <w:ilvl w:val="0"/>
                <w:numId w:val="0"/>
              </w:numPr>
              <w:spacing w:line="360" w:lineRule="auto"/>
              <w:jc w:val="center"/>
              <w:rPr>
                <w:rFonts w:hint="eastAsia" w:ascii="仿宋" w:hAnsi="仿宋" w:eastAsia="仿宋" w:cs="仿宋"/>
                <w:b w:val="0"/>
                <w:bCs w:val="0"/>
                <w:sz w:val="28"/>
                <w:szCs w:val="28"/>
                <w:vertAlign w:val="baseline"/>
                <w:lang w:eastAsia="zh-CN"/>
              </w:rPr>
            </w:pPr>
          </w:p>
        </w:tc>
        <w:tc>
          <w:tcPr>
            <w:tcW w:w="1350" w:type="dxa"/>
            <w:vAlign w:val="center"/>
          </w:tcPr>
          <w:p>
            <w:pPr>
              <w:keepNext w:val="0"/>
              <w:keepLines w:val="0"/>
              <w:widowControl/>
              <w:suppressLineNumbers w:val="0"/>
              <w:jc w:val="center"/>
              <w:textAlignment w:val="center"/>
              <w:rPr>
                <w:rFonts w:hint="eastAsia" w:ascii="仿宋" w:hAnsi="仿宋" w:eastAsia="仿宋" w:cs="仿宋"/>
                <w:b w:val="0"/>
                <w:bCs w:val="0"/>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北大核心</w:t>
            </w:r>
          </w:p>
        </w:tc>
        <w:tc>
          <w:tcPr>
            <w:tcW w:w="6495" w:type="dxa"/>
            <w:vAlign w:val="center"/>
          </w:tcPr>
          <w:p>
            <w:pPr>
              <w:keepNext w:val="0"/>
              <w:keepLines w:val="0"/>
              <w:widowControl/>
              <w:suppressLineNumbers w:val="0"/>
              <w:jc w:val="both"/>
              <w:textAlignment w:val="center"/>
              <w:rPr>
                <w:rFonts w:hint="eastAsia" w:ascii="仿宋" w:hAnsi="仿宋" w:eastAsia="仿宋" w:cs="仿宋"/>
                <w:b w:val="0"/>
                <w:bCs w:val="0"/>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第一作者加 4分，第二作者加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1545" w:type="dxa"/>
            <w:vMerge w:val="continue"/>
            <w:vAlign w:val="center"/>
          </w:tcPr>
          <w:p>
            <w:pPr>
              <w:widowControl w:val="0"/>
              <w:numPr>
                <w:ilvl w:val="0"/>
                <w:numId w:val="0"/>
              </w:numPr>
              <w:spacing w:line="360" w:lineRule="auto"/>
              <w:jc w:val="center"/>
              <w:rPr>
                <w:rFonts w:hint="eastAsia" w:ascii="仿宋" w:hAnsi="仿宋" w:eastAsia="仿宋" w:cs="仿宋"/>
                <w:b w:val="0"/>
                <w:bCs w:val="0"/>
                <w:sz w:val="28"/>
                <w:szCs w:val="28"/>
                <w:vertAlign w:val="baseline"/>
                <w:lang w:eastAsia="zh-CN"/>
              </w:rPr>
            </w:pPr>
          </w:p>
        </w:tc>
        <w:tc>
          <w:tcPr>
            <w:tcW w:w="1350" w:type="dxa"/>
            <w:vAlign w:val="center"/>
          </w:tcPr>
          <w:p>
            <w:pPr>
              <w:keepNext w:val="0"/>
              <w:keepLines w:val="0"/>
              <w:widowControl/>
              <w:suppressLineNumbers w:val="0"/>
              <w:jc w:val="center"/>
              <w:textAlignment w:val="center"/>
              <w:rPr>
                <w:rFonts w:hint="eastAsia" w:ascii="仿宋" w:hAnsi="仿宋" w:eastAsia="仿宋" w:cs="仿宋"/>
                <w:b w:val="0"/>
                <w:bCs w:val="0"/>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省级期刊</w:t>
            </w:r>
          </w:p>
        </w:tc>
        <w:tc>
          <w:tcPr>
            <w:tcW w:w="6495" w:type="dxa"/>
            <w:vAlign w:val="center"/>
          </w:tcPr>
          <w:p>
            <w:pPr>
              <w:keepNext w:val="0"/>
              <w:keepLines w:val="0"/>
              <w:widowControl/>
              <w:suppressLineNumbers w:val="0"/>
              <w:jc w:val="both"/>
              <w:textAlignment w:val="center"/>
              <w:rPr>
                <w:rFonts w:hint="eastAsia" w:ascii="仿宋" w:hAnsi="仿宋" w:eastAsia="仿宋" w:cs="仿宋"/>
                <w:b w:val="0"/>
                <w:bCs w:val="0"/>
                <w:sz w:val="28"/>
                <w:szCs w:val="28"/>
                <w:vertAlign w:val="baseline"/>
                <w:lang w:eastAsia="zh-CN"/>
              </w:rPr>
            </w:pPr>
            <w:r>
              <w:rPr>
                <w:rFonts w:hint="eastAsia" w:ascii="仿宋" w:hAnsi="仿宋" w:eastAsia="仿宋" w:cs="仿宋"/>
                <w:i w:val="0"/>
                <w:color w:val="000000"/>
                <w:kern w:val="0"/>
                <w:sz w:val="28"/>
                <w:szCs w:val="28"/>
                <w:u w:val="none"/>
                <w:lang w:val="en-US" w:eastAsia="zh-CN" w:bidi="ar"/>
              </w:rPr>
              <w:t>第一作者加 1分，第二作者加 0.5分。</w:t>
            </w:r>
          </w:p>
        </w:tc>
      </w:tr>
    </w:tbl>
    <w:p>
      <w:pPr>
        <w:numPr>
          <w:ilvl w:val="0"/>
          <w:numId w:val="0"/>
        </w:numPr>
        <w:spacing w:line="360" w:lineRule="auto"/>
        <w:ind w:firstLine="280" w:firstLineChars="1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③对外比赛（对外参加比赛获奖的认定办法见附件</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w:t>
      </w:r>
    </w:p>
    <w:tbl>
      <w:tblPr>
        <w:tblStyle w:val="6"/>
        <w:tblW w:w="93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36"/>
        <w:gridCol w:w="1335"/>
        <w:gridCol w:w="6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trPr>
        <w:tc>
          <w:tcPr>
            <w:tcW w:w="1536"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val="0"/>
                <w:bCs/>
                <w:i w:val="0"/>
                <w:color w:val="000000"/>
                <w:kern w:val="0"/>
                <w:sz w:val="28"/>
                <w:szCs w:val="28"/>
                <w:u w:val="none"/>
                <w:lang w:val="en-US" w:eastAsia="zh-CN" w:bidi="ar"/>
              </w:rPr>
              <w:t>对外比赛</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国家一级</w:t>
            </w:r>
          </w:p>
        </w:tc>
        <w:tc>
          <w:tcPr>
            <w:tcW w:w="65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一等奖加20分，二等奖加10分，三等奖加5分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36" w:type="dxa"/>
            <w:vMerge w:val="continue"/>
            <w:tcBorders>
              <w:left w:val="single" w:color="000000" w:sz="4" w:space="0"/>
              <w:right w:val="single" w:color="000000" w:sz="4" w:space="0"/>
            </w:tcBorders>
            <w:vAlign w:val="center"/>
          </w:tcPr>
          <w:p>
            <w:pPr>
              <w:jc w:val="center"/>
              <w:rPr>
                <w:rFonts w:hint="eastAsia" w:ascii="仿宋" w:hAnsi="仿宋" w:eastAsia="仿宋" w:cs="仿宋"/>
                <w:b/>
                <w:i w:val="0"/>
                <w:color w:val="000000"/>
                <w:sz w:val="28"/>
                <w:szCs w:val="28"/>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国家二级</w:t>
            </w:r>
          </w:p>
        </w:tc>
        <w:tc>
          <w:tcPr>
            <w:tcW w:w="65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一等奖加10分，二等奖加5分，三等奖加2.5分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36" w:type="dxa"/>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8"/>
                <w:szCs w:val="28"/>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省级</w:t>
            </w:r>
          </w:p>
        </w:tc>
        <w:tc>
          <w:tcPr>
            <w:tcW w:w="65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一等奖加2分，二等奖加1分，三等奖加0.5分</w:t>
            </w:r>
          </w:p>
        </w:tc>
      </w:tr>
    </w:tbl>
    <w:p>
      <w:pPr>
        <w:numPr>
          <w:ilvl w:val="0"/>
          <w:numId w:val="0"/>
        </w:numPr>
        <w:spacing w:line="360" w:lineRule="auto"/>
        <w:ind w:left="400" w:leftChars="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④</w:t>
      </w:r>
      <w:r>
        <w:rPr>
          <w:rFonts w:hint="eastAsia" w:ascii="仿宋" w:hAnsi="仿宋" w:eastAsia="仿宋" w:cs="仿宋"/>
          <w:color w:val="auto"/>
          <w:sz w:val="28"/>
          <w:szCs w:val="28"/>
          <w:lang w:eastAsia="zh-CN"/>
        </w:rPr>
        <w:t>艺术展演</w:t>
      </w:r>
      <w:r>
        <w:rPr>
          <w:rFonts w:hint="eastAsia" w:ascii="仿宋" w:hAnsi="仿宋" w:eastAsia="仿宋" w:cs="仿宋"/>
          <w:b w:val="0"/>
          <w:bCs w:val="0"/>
          <w:sz w:val="28"/>
          <w:szCs w:val="28"/>
          <w:lang w:eastAsia="zh-CN"/>
        </w:rPr>
        <w:t>：以承担各类</w:t>
      </w:r>
      <w:r>
        <w:rPr>
          <w:rFonts w:hint="eastAsia" w:ascii="仿宋" w:hAnsi="仿宋" w:eastAsia="仿宋" w:cs="仿宋"/>
          <w:color w:val="auto"/>
          <w:sz w:val="28"/>
          <w:szCs w:val="28"/>
          <w:lang w:eastAsia="zh-CN"/>
        </w:rPr>
        <w:t>艺术展演</w:t>
      </w:r>
      <w:r>
        <w:rPr>
          <w:rFonts w:hint="eastAsia" w:ascii="仿宋" w:hAnsi="仿宋" w:eastAsia="仿宋" w:cs="仿宋"/>
          <w:b w:val="0"/>
          <w:bCs w:val="0"/>
          <w:sz w:val="28"/>
          <w:szCs w:val="28"/>
          <w:lang w:eastAsia="zh-CN"/>
        </w:rPr>
        <w:t>为主要考核内容，要求所承担的</w:t>
      </w:r>
      <w:r>
        <w:rPr>
          <w:rFonts w:hint="eastAsia" w:ascii="仿宋" w:hAnsi="仿宋" w:eastAsia="仿宋" w:cs="仿宋"/>
          <w:color w:val="auto"/>
          <w:sz w:val="28"/>
          <w:szCs w:val="28"/>
          <w:lang w:eastAsia="zh-CN"/>
        </w:rPr>
        <w:t>艺术展演</w:t>
      </w:r>
      <w:r>
        <w:rPr>
          <w:rFonts w:hint="eastAsia" w:ascii="仿宋" w:hAnsi="仿宋" w:eastAsia="仿宋" w:cs="仿宋"/>
          <w:b w:val="0"/>
          <w:bCs w:val="0"/>
          <w:sz w:val="28"/>
          <w:szCs w:val="28"/>
          <w:lang w:eastAsia="zh-CN"/>
        </w:rPr>
        <w:t>时间为研究生在读期间；所承担的</w:t>
      </w:r>
      <w:r>
        <w:rPr>
          <w:rFonts w:hint="eastAsia" w:ascii="仿宋" w:hAnsi="仿宋" w:eastAsia="仿宋" w:cs="仿宋"/>
          <w:color w:val="auto"/>
          <w:sz w:val="28"/>
          <w:szCs w:val="28"/>
          <w:lang w:eastAsia="zh-CN"/>
        </w:rPr>
        <w:t>艺术展演</w:t>
      </w:r>
      <w:r>
        <w:rPr>
          <w:rFonts w:hint="eastAsia" w:ascii="仿宋" w:hAnsi="仿宋" w:eastAsia="仿宋" w:cs="仿宋"/>
          <w:b w:val="0"/>
          <w:bCs w:val="0"/>
          <w:sz w:val="28"/>
          <w:szCs w:val="28"/>
          <w:lang w:eastAsia="zh-CN"/>
        </w:rPr>
        <w:t>须与研究生阶段的专业方向一致。</w:t>
      </w:r>
    </w:p>
    <w:tbl>
      <w:tblPr>
        <w:tblStyle w:val="6"/>
        <w:tblW w:w="93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51"/>
        <w:gridCol w:w="1020"/>
        <w:gridCol w:w="6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trPr>
        <w:tc>
          <w:tcPr>
            <w:tcW w:w="15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color w:val="auto"/>
                <w:sz w:val="28"/>
                <w:szCs w:val="28"/>
                <w:lang w:eastAsia="zh-CN"/>
              </w:rPr>
              <w:t>艺术展演</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演出</w:t>
            </w:r>
          </w:p>
        </w:tc>
        <w:tc>
          <w:tcPr>
            <w:tcW w:w="68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每次加0.1分。若演出为巡演，则总次数X0.7系数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2" w:hRule="atLeast"/>
        </w:trPr>
        <w:tc>
          <w:tcPr>
            <w:tcW w:w="1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8"/>
                <w:szCs w:val="28"/>
                <w:u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志愿者</w:t>
            </w:r>
          </w:p>
        </w:tc>
        <w:tc>
          <w:tcPr>
            <w:tcW w:w="68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担任志愿者活动期间共加0.3分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1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8"/>
                <w:szCs w:val="28"/>
                <w:u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展览</w:t>
            </w:r>
          </w:p>
        </w:tc>
        <w:tc>
          <w:tcPr>
            <w:tcW w:w="68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每次加0.1分。若为巡展，则总次数X0.7系数</w:t>
            </w:r>
          </w:p>
        </w:tc>
      </w:tr>
    </w:tbl>
    <w:p>
      <w:pPr>
        <w:numPr>
          <w:ilvl w:val="0"/>
          <w:numId w:val="0"/>
        </w:numPr>
        <w:spacing w:line="360" w:lineRule="auto"/>
        <w:ind w:firstLine="560" w:firstLineChars="200"/>
        <w:rPr>
          <w:rFonts w:hint="eastAsia" w:ascii="仿宋" w:hAnsi="仿宋" w:eastAsia="仿宋" w:cs="仿宋"/>
          <w:b w:val="0"/>
          <w:bCs w:val="0"/>
          <w:sz w:val="28"/>
          <w:szCs w:val="28"/>
          <w:lang w:eastAsia="zh-CN"/>
        </w:rPr>
      </w:pPr>
    </w:p>
    <w:p>
      <w:pPr>
        <w:numPr>
          <w:ilvl w:val="0"/>
          <w:numId w:val="0"/>
        </w:numPr>
        <w:spacing w:line="360" w:lineRule="auto"/>
        <w:ind w:firstLine="560" w:firstLineChars="200"/>
        <w:rPr>
          <w:rFonts w:hint="eastAsia" w:ascii="仿宋" w:hAnsi="仿宋" w:eastAsia="仿宋" w:cs="仿宋"/>
          <w:b w:val="0"/>
          <w:bCs w:val="0"/>
          <w:sz w:val="28"/>
          <w:szCs w:val="28"/>
          <w:lang w:eastAsia="zh-CN"/>
        </w:rPr>
      </w:pPr>
    </w:p>
    <w:p>
      <w:pPr>
        <w:numPr>
          <w:ilvl w:val="0"/>
          <w:numId w:val="0"/>
        </w:num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⑤科研项目（科研项目的认定方法见附件</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eastAsia="zh-CN"/>
        </w:rPr>
        <w:t>）</w:t>
      </w:r>
    </w:p>
    <w:tbl>
      <w:tblPr>
        <w:tblStyle w:val="6"/>
        <w:tblW w:w="93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43"/>
        <w:gridCol w:w="1335"/>
        <w:gridCol w:w="6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9" w:hRule="atLeast"/>
        </w:trPr>
        <w:tc>
          <w:tcPr>
            <w:tcW w:w="15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val="0"/>
                <w:bCs/>
                <w:i w:val="0"/>
                <w:color w:val="000000"/>
                <w:kern w:val="0"/>
                <w:sz w:val="28"/>
                <w:szCs w:val="28"/>
                <w:u w:val="none"/>
                <w:lang w:val="en-US" w:eastAsia="zh-CN" w:bidi="ar"/>
              </w:rPr>
              <w:t>科研项目</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国家级</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课题组前十名为有效，第二加6分，第三加5分，第四加4分，第五加3分，第六加2分，第七加1分，第八加0.5分，第九加0.3分，第十加0.1分。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3" w:hRule="atLeast"/>
        </w:trPr>
        <w:tc>
          <w:tcPr>
            <w:tcW w:w="15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8"/>
                <w:szCs w:val="28"/>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省级</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课题组前五名为有效，第二加3分，第三加2分，第四加1分，第五加0.5分。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9" w:hRule="atLeast"/>
        </w:trPr>
        <w:tc>
          <w:tcPr>
            <w:tcW w:w="15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8"/>
                <w:szCs w:val="28"/>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横向</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课题组前五名为有效，第二加1分，第三加0.5分。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2" w:hRule="atLeast"/>
        </w:trPr>
        <w:tc>
          <w:tcPr>
            <w:tcW w:w="15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8"/>
                <w:szCs w:val="28"/>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校级</w:t>
            </w:r>
          </w:p>
        </w:tc>
        <w:tc>
          <w:tcPr>
            <w:tcW w:w="6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课题组第一名加0.2分。</w:t>
            </w:r>
          </w:p>
        </w:tc>
      </w:tr>
    </w:tbl>
    <w:p>
      <w:pPr>
        <w:numPr>
          <w:ilvl w:val="0"/>
          <w:numId w:val="0"/>
        </w:numPr>
        <w:spacing w:line="360" w:lineRule="auto"/>
        <w:rPr>
          <w:rFonts w:hint="eastAsia" w:ascii="仿宋" w:hAnsi="仿宋" w:eastAsia="仿宋" w:cs="仿宋"/>
          <w:b/>
          <w:bCs/>
          <w:sz w:val="28"/>
          <w:szCs w:val="28"/>
        </w:rPr>
      </w:pPr>
      <w:r>
        <w:rPr>
          <w:rFonts w:hint="eastAsia" w:ascii="仿宋" w:hAnsi="仿宋" w:eastAsia="仿宋" w:cs="仿宋"/>
          <w:b/>
          <w:bCs/>
          <w:sz w:val="28"/>
          <w:szCs w:val="28"/>
          <w:lang w:eastAsia="zh-CN"/>
        </w:rPr>
        <w:t>五、</w:t>
      </w:r>
      <w:r>
        <w:rPr>
          <w:rFonts w:hint="eastAsia" w:ascii="仿宋" w:hAnsi="仿宋" w:eastAsia="仿宋" w:cs="仿宋"/>
          <w:b/>
          <w:bCs/>
          <w:sz w:val="28"/>
          <w:szCs w:val="28"/>
        </w:rPr>
        <w:t>名额分配</w:t>
      </w:r>
      <w:r>
        <w:rPr>
          <w:rFonts w:hint="eastAsia" w:ascii="仿宋" w:hAnsi="仿宋" w:eastAsia="仿宋" w:cs="仿宋"/>
          <w:b/>
          <w:bCs/>
          <w:sz w:val="28"/>
          <w:szCs w:val="28"/>
          <w:lang w:eastAsia="zh-CN"/>
        </w:rPr>
        <w:t>及分数计算方法</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1、名额分配</w:t>
      </w:r>
    </w:p>
    <w:p>
      <w:pPr>
        <w:numPr>
          <w:ilvl w:val="0"/>
          <w:numId w:val="0"/>
        </w:num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学院</w:t>
      </w:r>
      <w:r>
        <w:rPr>
          <w:rFonts w:hint="eastAsia" w:ascii="仿宋" w:hAnsi="仿宋" w:eastAsia="仿宋" w:cs="仿宋"/>
          <w:sz w:val="28"/>
          <w:szCs w:val="28"/>
          <w:lang w:eastAsia="zh-CN"/>
        </w:rPr>
        <w:t>按照</w:t>
      </w:r>
      <w:r>
        <w:rPr>
          <w:rFonts w:hint="eastAsia" w:ascii="仿宋" w:hAnsi="仿宋" w:eastAsia="仿宋" w:cs="仿宋"/>
          <w:sz w:val="28"/>
          <w:szCs w:val="28"/>
        </w:rPr>
        <w:t>学校</w:t>
      </w:r>
      <w:r>
        <w:rPr>
          <w:rFonts w:hint="eastAsia" w:ascii="仿宋" w:hAnsi="仿宋" w:eastAsia="仿宋" w:cs="仿宋"/>
          <w:sz w:val="28"/>
          <w:szCs w:val="28"/>
          <w:lang w:eastAsia="zh-CN"/>
        </w:rPr>
        <w:t>下达</w:t>
      </w:r>
      <w:r>
        <w:rPr>
          <w:rFonts w:hint="eastAsia" w:ascii="仿宋" w:hAnsi="仿宋" w:eastAsia="仿宋" w:cs="仿宋"/>
          <w:sz w:val="28"/>
          <w:szCs w:val="28"/>
        </w:rPr>
        <w:t>的</w:t>
      </w:r>
      <w:r>
        <w:rPr>
          <w:rFonts w:hint="eastAsia" w:ascii="仿宋" w:hAnsi="仿宋" w:eastAsia="仿宋" w:cs="仿宋"/>
          <w:sz w:val="28"/>
          <w:szCs w:val="28"/>
          <w:lang w:eastAsia="zh-CN"/>
        </w:rPr>
        <w:t>名额进行分配，分配原则为：</w:t>
      </w:r>
      <w:r>
        <w:rPr>
          <w:rFonts w:hint="eastAsia" w:ascii="仿宋" w:hAnsi="仿宋" w:eastAsia="仿宋" w:cs="仿宋"/>
          <w:sz w:val="28"/>
          <w:szCs w:val="28"/>
          <w:lang w:val="en-US" w:eastAsia="zh-CN"/>
        </w:rPr>
        <w:t>2015、2016级</w:t>
      </w:r>
      <w:r>
        <w:rPr>
          <w:rFonts w:hint="eastAsia" w:ascii="仿宋" w:hAnsi="仿宋" w:eastAsia="仿宋" w:cs="仿宋"/>
          <w:sz w:val="28"/>
          <w:szCs w:val="28"/>
          <w:lang w:eastAsia="zh-CN"/>
        </w:rPr>
        <w:t>每个年级各</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名获得者。</w:t>
      </w:r>
    </w:p>
    <w:p>
      <w:pPr>
        <w:numPr>
          <w:ilvl w:val="0"/>
          <w:numId w:val="5"/>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分数计算方法</w:t>
      </w:r>
    </w:p>
    <w:p>
      <w:pPr>
        <w:numPr>
          <w:ilvl w:val="0"/>
          <w:numId w:val="0"/>
        </w:num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通过资格审查者（无不及格、标准成绩全年级前</w:t>
      </w:r>
      <w:r>
        <w:rPr>
          <w:rFonts w:hint="eastAsia" w:ascii="仿宋" w:hAnsi="仿宋" w:eastAsia="仿宋" w:cs="仿宋"/>
          <w:sz w:val="28"/>
          <w:szCs w:val="28"/>
          <w:lang w:val="en-US" w:eastAsia="zh-CN"/>
        </w:rPr>
        <w:t>40%者</w:t>
      </w:r>
      <w:r>
        <w:rPr>
          <w:rFonts w:hint="eastAsia" w:ascii="仿宋" w:hAnsi="仿宋" w:eastAsia="仿宋" w:cs="仿宋"/>
          <w:sz w:val="28"/>
          <w:szCs w:val="28"/>
          <w:lang w:eastAsia="zh-CN"/>
        </w:rPr>
        <w:t>），由</w:t>
      </w:r>
      <w:r>
        <w:rPr>
          <w:rFonts w:hint="eastAsia" w:ascii="仿宋" w:hAnsi="仿宋" w:eastAsia="仿宋" w:cs="仿宋"/>
          <w:color w:val="auto"/>
          <w:sz w:val="28"/>
          <w:szCs w:val="28"/>
          <w:lang w:eastAsia="zh-CN"/>
        </w:rPr>
        <w:t>标准成绩</w:t>
      </w:r>
      <w:r>
        <w:rPr>
          <w:rFonts w:hint="eastAsia" w:ascii="仿宋" w:hAnsi="仿宋" w:eastAsia="仿宋" w:cs="仿宋"/>
          <w:color w:val="auto"/>
          <w:sz w:val="28"/>
          <w:szCs w:val="28"/>
          <w:lang w:val="en-US" w:eastAsia="zh-CN"/>
        </w:rPr>
        <w:t>+附加分</w:t>
      </w:r>
      <w:r>
        <w:rPr>
          <w:rFonts w:hint="eastAsia" w:ascii="仿宋" w:hAnsi="仿宋" w:eastAsia="仿宋" w:cs="仿宋"/>
          <w:color w:val="auto"/>
          <w:sz w:val="28"/>
          <w:szCs w:val="28"/>
        </w:rPr>
        <w:t>成绩</w:t>
      </w:r>
      <w:r>
        <w:rPr>
          <w:rFonts w:hint="eastAsia" w:ascii="仿宋" w:hAnsi="仿宋" w:eastAsia="仿宋" w:cs="仿宋"/>
          <w:color w:val="auto"/>
          <w:sz w:val="28"/>
          <w:szCs w:val="28"/>
          <w:lang w:eastAsia="zh-CN"/>
        </w:rPr>
        <w:t>的最终成绩中</w:t>
      </w:r>
      <w:r>
        <w:rPr>
          <w:rFonts w:hint="eastAsia" w:ascii="仿宋" w:hAnsi="仿宋" w:eastAsia="仿宋" w:cs="仿宋"/>
          <w:sz w:val="28"/>
          <w:szCs w:val="28"/>
          <w:lang w:eastAsia="zh-CN"/>
        </w:rPr>
        <w:t>分数最高者获得国家奖学金。</w:t>
      </w:r>
    </w:p>
    <w:p>
      <w:pPr>
        <w:numPr>
          <w:ilvl w:val="0"/>
          <w:numId w:val="6"/>
        </w:numPr>
        <w:spacing w:line="36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基本程序</w:t>
      </w:r>
    </w:p>
    <w:p>
      <w:pPr>
        <w:numPr>
          <w:ilvl w:val="0"/>
          <w:numId w:val="0"/>
        </w:num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凡符合</w:t>
      </w:r>
      <w:r>
        <w:rPr>
          <w:rFonts w:hint="eastAsia" w:ascii="仿宋" w:hAnsi="仿宋" w:eastAsia="仿宋" w:cs="仿宋"/>
          <w:color w:val="auto"/>
          <w:sz w:val="28"/>
          <w:szCs w:val="28"/>
          <w:lang w:val="en-US" w:eastAsia="zh-CN"/>
        </w:rPr>
        <w:t>《研究生国家奖学金管理暂行办法》及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中北大学研究生国家奖学金管理办法</w:t>
      </w:r>
      <w:r>
        <w:rPr>
          <w:rFonts w:hint="eastAsia" w:ascii="仿宋" w:hAnsi="仿宋" w:eastAsia="仿宋" w:cs="仿宋"/>
          <w:color w:val="auto"/>
          <w:sz w:val="28"/>
          <w:szCs w:val="28"/>
        </w:rPr>
        <w:t>》的</w:t>
      </w:r>
      <w:r>
        <w:rPr>
          <w:rFonts w:hint="eastAsia" w:ascii="仿宋" w:hAnsi="仿宋" w:eastAsia="仿宋" w:cs="仿宋"/>
          <w:color w:val="auto"/>
          <w:sz w:val="28"/>
          <w:szCs w:val="28"/>
          <w:lang w:eastAsia="zh-CN"/>
        </w:rPr>
        <w:t>研究生</w:t>
      </w:r>
      <w:r>
        <w:rPr>
          <w:rFonts w:hint="eastAsia" w:ascii="仿宋" w:hAnsi="仿宋" w:eastAsia="仿宋" w:cs="仿宋"/>
          <w:color w:val="auto"/>
          <w:sz w:val="28"/>
          <w:szCs w:val="28"/>
        </w:rPr>
        <w:t>均可参加</w:t>
      </w:r>
      <w:r>
        <w:rPr>
          <w:rFonts w:hint="eastAsia" w:ascii="仿宋" w:hAnsi="仿宋" w:eastAsia="仿宋" w:cs="仿宋"/>
          <w:color w:val="auto"/>
          <w:sz w:val="28"/>
          <w:szCs w:val="28"/>
          <w:lang w:eastAsia="zh-CN"/>
        </w:rPr>
        <w:t>国家奖学金评选</w:t>
      </w:r>
      <w:r>
        <w:rPr>
          <w:rFonts w:hint="eastAsia" w:ascii="仿宋" w:hAnsi="仿宋" w:eastAsia="仿宋" w:cs="仿宋"/>
          <w:color w:val="auto"/>
          <w:sz w:val="28"/>
          <w:szCs w:val="28"/>
        </w:rPr>
        <w:t>。基本程序如下：</w:t>
      </w:r>
    </w:p>
    <w:p>
      <w:pPr>
        <w:numPr>
          <w:ilvl w:val="0"/>
          <w:numId w:val="7"/>
        </w:num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学院公布当年度</w:t>
      </w:r>
      <w:r>
        <w:rPr>
          <w:rFonts w:hint="eastAsia" w:ascii="仿宋" w:hAnsi="仿宋" w:eastAsia="仿宋" w:cs="仿宋"/>
          <w:color w:val="auto"/>
          <w:sz w:val="28"/>
          <w:szCs w:val="28"/>
          <w:lang w:eastAsia="zh-CN"/>
        </w:rPr>
        <w:t>国家奖学金评审</w:t>
      </w:r>
      <w:r>
        <w:rPr>
          <w:rFonts w:hint="eastAsia" w:ascii="仿宋" w:hAnsi="仿宋" w:eastAsia="仿宋" w:cs="仿宋"/>
          <w:color w:val="auto"/>
          <w:sz w:val="28"/>
          <w:szCs w:val="28"/>
        </w:rPr>
        <w:t>细则；</w:t>
      </w:r>
    </w:p>
    <w:p>
      <w:pPr>
        <w:numPr>
          <w:ilvl w:val="0"/>
          <w:numId w:val="7"/>
        </w:num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学生提出申请，并填写《</w:t>
      </w:r>
      <w:r>
        <w:rPr>
          <w:rFonts w:hint="eastAsia" w:ascii="仿宋" w:hAnsi="仿宋" w:eastAsia="仿宋" w:cs="仿宋"/>
          <w:color w:val="auto"/>
          <w:sz w:val="28"/>
          <w:szCs w:val="28"/>
          <w:lang w:eastAsia="zh-CN"/>
        </w:rPr>
        <w:t>研究生国家奖学金申请审批表</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及《</w:t>
      </w:r>
      <w:r>
        <w:rPr>
          <w:rFonts w:hint="eastAsia" w:ascii="仿宋" w:hAnsi="仿宋" w:eastAsia="仿宋" w:cs="仿宋"/>
          <w:color w:val="auto"/>
          <w:sz w:val="28"/>
          <w:szCs w:val="28"/>
        </w:rPr>
        <w:t>研究生国家奖学金明细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，同时提交个人成绩单、公开发表的学术论文、出版物、获奖证书及其它可证明学术水平成果的原件及复印件等材料。</w:t>
      </w:r>
    </w:p>
    <w:p>
      <w:pPr>
        <w:numPr>
          <w:ilvl w:val="0"/>
          <w:numId w:val="7"/>
        </w:num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学院参照</w:t>
      </w:r>
      <w:r>
        <w:rPr>
          <w:rFonts w:hint="eastAsia" w:ascii="仿宋" w:hAnsi="仿宋" w:eastAsia="仿宋" w:cs="仿宋"/>
          <w:color w:val="auto"/>
          <w:sz w:val="28"/>
          <w:szCs w:val="28"/>
          <w:lang w:val="en-US" w:eastAsia="zh-CN"/>
        </w:rPr>
        <w:t>《研究生国家奖学金管理暂行办法》及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中北大学研究生国家奖学金管理办法</w:t>
      </w:r>
      <w:r>
        <w:rPr>
          <w:rFonts w:hint="eastAsia" w:ascii="仿宋" w:hAnsi="仿宋" w:eastAsia="仿宋" w:cs="仿宋"/>
          <w:color w:val="auto"/>
          <w:sz w:val="28"/>
          <w:szCs w:val="28"/>
        </w:rPr>
        <w:t>》，对申请者进行资格审查；</w:t>
      </w:r>
    </w:p>
    <w:p>
      <w:pPr>
        <w:numPr>
          <w:ilvl w:val="0"/>
          <w:numId w:val="7"/>
        </w:num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研究生国家奖学金评审</w:t>
      </w:r>
      <w:r>
        <w:rPr>
          <w:rFonts w:hint="eastAsia" w:ascii="仿宋" w:hAnsi="仿宋" w:eastAsia="仿宋" w:cs="仿宋"/>
          <w:color w:val="auto"/>
          <w:sz w:val="28"/>
          <w:szCs w:val="28"/>
        </w:rPr>
        <w:t>工作领导小组按照</w:t>
      </w:r>
      <w:r>
        <w:rPr>
          <w:rFonts w:hint="eastAsia" w:ascii="仿宋" w:hAnsi="仿宋" w:eastAsia="仿宋" w:cs="仿宋"/>
          <w:color w:val="auto"/>
          <w:sz w:val="28"/>
          <w:szCs w:val="28"/>
          <w:lang w:val="en-US" w:eastAsia="zh-CN"/>
        </w:rPr>
        <w:t>《研究生国家奖学金管理暂行办法》及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中北大学研究生国家奖学金管理办法</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规定，对通过资格审查的学生进行</w:t>
      </w:r>
      <w:r>
        <w:rPr>
          <w:rFonts w:hint="eastAsia" w:ascii="仿宋" w:hAnsi="仿宋" w:eastAsia="仿宋" w:cs="仿宋"/>
          <w:color w:val="auto"/>
          <w:sz w:val="28"/>
          <w:szCs w:val="28"/>
          <w:lang w:eastAsia="zh-CN"/>
        </w:rPr>
        <w:t>附加分</w:t>
      </w:r>
      <w:r>
        <w:rPr>
          <w:rFonts w:hint="eastAsia" w:ascii="仿宋" w:hAnsi="仿宋" w:eastAsia="仿宋" w:cs="仿宋"/>
          <w:color w:val="auto"/>
          <w:sz w:val="28"/>
          <w:szCs w:val="28"/>
        </w:rPr>
        <w:t>测评，严格按照</w:t>
      </w:r>
      <w:r>
        <w:rPr>
          <w:rFonts w:hint="eastAsia" w:ascii="仿宋" w:hAnsi="仿宋" w:eastAsia="仿宋" w:cs="仿宋"/>
          <w:color w:val="auto"/>
          <w:sz w:val="28"/>
          <w:szCs w:val="28"/>
          <w:lang w:eastAsia="zh-CN"/>
        </w:rPr>
        <w:t>标准成绩</w:t>
      </w:r>
      <w:r>
        <w:rPr>
          <w:rFonts w:hint="eastAsia" w:ascii="仿宋" w:hAnsi="仿宋" w:eastAsia="仿宋" w:cs="仿宋"/>
          <w:color w:val="auto"/>
          <w:sz w:val="28"/>
          <w:szCs w:val="28"/>
          <w:lang w:val="en-US" w:eastAsia="zh-CN"/>
        </w:rPr>
        <w:t>+附加分</w:t>
      </w:r>
      <w:r>
        <w:rPr>
          <w:rFonts w:hint="eastAsia" w:ascii="仿宋" w:hAnsi="仿宋" w:eastAsia="仿宋" w:cs="仿宋"/>
          <w:color w:val="auto"/>
          <w:sz w:val="28"/>
          <w:szCs w:val="28"/>
        </w:rPr>
        <w:t>成绩</w:t>
      </w:r>
      <w:r>
        <w:rPr>
          <w:rFonts w:hint="eastAsia" w:ascii="仿宋" w:hAnsi="仿宋" w:eastAsia="仿宋" w:cs="仿宋"/>
          <w:color w:val="auto"/>
          <w:sz w:val="28"/>
          <w:szCs w:val="28"/>
          <w:lang w:eastAsia="zh-CN"/>
        </w:rPr>
        <w:t>的最终成绩</w:t>
      </w:r>
      <w:r>
        <w:rPr>
          <w:rFonts w:hint="eastAsia" w:ascii="仿宋" w:hAnsi="仿宋" w:eastAsia="仿宋" w:cs="仿宋"/>
          <w:color w:val="auto"/>
          <w:sz w:val="28"/>
          <w:szCs w:val="28"/>
        </w:rPr>
        <w:t>排名依次确定各初选名单；</w:t>
      </w:r>
    </w:p>
    <w:p>
      <w:pPr>
        <w:numPr>
          <w:ilvl w:val="0"/>
          <w:numId w:val="7"/>
        </w:num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通过初选的学生经</w:t>
      </w:r>
      <w:r>
        <w:rPr>
          <w:rFonts w:hint="eastAsia" w:ascii="仿宋" w:hAnsi="仿宋" w:eastAsia="仿宋" w:cs="仿宋"/>
          <w:color w:val="auto"/>
          <w:sz w:val="28"/>
          <w:szCs w:val="28"/>
          <w:lang w:eastAsia="zh-CN"/>
        </w:rPr>
        <w:t>艺术学</w:t>
      </w:r>
      <w:r>
        <w:rPr>
          <w:rFonts w:hint="eastAsia" w:ascii="仿宋" w:hAnsi="仿宋" w:eastAsia="仿宋" w:cs="仿宋"/>
          <w:color w:val="auto"/>
          <w:sz w:val="28"/>
          <w:szCs w:val="28"/>
        </w:rPr>
        <w:t>院</w:t>
      </w:r>
      <w:r>
        <w:rPr>
          <w:rFonts w:hint="eastAsia" w:ascii="仿宋" w:hAnsi="仿宋" w:eastAsia="仿宋" w:cs="仿宋"/>
          <w:color w:val="auto"/>
          <w:sz w:val="28"/>
          <w:szCs w:val="28"/>
          <w:lang w:val="en-US" w:eastAsia="zh-CN"/>
        </w:rPr>
        <w:t>研究生国家奖学金评审</w:t>
      </w:r>
      <w:r>
        <w:rPr>
          <w:rFonts w:hint="eastAsia" w:ascii="仿宋" w:hAnsi="仿宋" w:eastAsia="仿宋" w:cs="仿宋"/>
          <w:color w:val="auto"/>
          <w:sz w:val="28"/>
          <w:szCs w:val="28"/>
        </w:rPr>
        <w:t>工作领导小组审核盖章后，报学校</w:t>
      </w:r>
      <w:r>
        <w:rPr>
          <w:rFonts w:hint="eastAsia" w:ascii="仿宋" w:hAnsi="仿宋" w:eastAsia="仿宋" w:cs="仿宋"/>
          <w:color w:val="auto"/>
          <w:sz w:val="28"/>
          <w:szCs w:val="28"/>
          <w:lang w:eastAsia="zh-CN"/>
        </w:rPr>
        <w:t>研究生院</w:t>
      </w:r>
      <w:r>
        <w:rPr>
          <w:rFonts w:hint="eastAsia" w:ascii="仿宋" w:hAnsi="仿宋" w:eastAsia="仿宋" w:cs="仿宋"/>
          <w:color w:val="auto"/>
          <w:sz w:val="28"/>
          <w:szCs w:val="28"/>
        </w:rPr>
        <w:t>审定</w:t>
      </w:r>
      <w:r>
        <w:rPr>
          <w:rFonts w:hint="eastAsia" w:ascii="仿宋" w:hAnsi="仿宋" w:eastAsia="仿宋" w:cs="仿宋"/>
          <w:color w:val="auto"/>
          <w:sz w:val="28"/>
          <w:szCs w:val="28"/>
          <w:lang w:eastAsia="zh-CN"/>
        </w:rPr>
        <w:t>。</w:t>
      </w:r>
    </w:p>
    <w:p>
      <w:pPr>
        <w:numPr>
          <w:ilvl w:val="0"/>
          <w:numId w:val="8"/>
        </w:numPr>
        <w:spacing w:line="360" w:lineRule="auto"/>
        <w:rPr>
          <w:rFonts w:hint="eastAsia" w:ascii="仿宋" w:hAnsi="仿宋" w:eastAsia="仿宋" w:cs="仿宋"/>
          <w:b/>
          <w:bCs/>
          <w:sz w:val="28"/>
          <w:szCs w:val="28"/>
        </w:rPr>
      </w:pPr>
      <w:r>
        <w:rPr>
          <w:rFonts w:hint="eastAsia" w:ascii="仿宋" w:hAnsi="仿宋" w:eastAsia="仿宋" w:cs="仿宋"/>
          <w:b/>
          <w:bCs/>
          <w:sz w:val="28"/>
          <w:szCs w:val="28"/>
        </w:rPr>
        <w:t>其它事项</w:t>
      </w:r>
    </w:p>
    <w:p>
      <w:pPr>
        <w:numPr>
          <w:ilvl w:val="0"/>
          <w:numId w:val="0"/>
        </w:num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杜绝各种不正之风，对有下列情况之一者，取消</w:t>
      </w:r>
      <w:r>
        <w:rPr>
          <w:rFonts w:hint="eastAsia" w:ascii="仿宋" w:hAnsi="仿宋" w:eastAsia="仿宋" w:cs="仿宋"/>
          <w:b w:val="0"/>
          <w:bCs w:val="0"/>
          <w:sz w:val="28"/>
          <w:szCs w:val="28"/>
          <w:lang w:val="en-US" w:eastAsia="zh-CN"/>
        </w:rPr>
        <w:t>研究生国家奖学金申请</w:t>
      </w:r>
      <w:r>
        <w:rPr>
          <w:rFonts w:hint="eastAsia" w:ascii="仿宋" w:hAnsi="仿宋" w:eastAsia="仿宋" w:cs="仿宋"/>
          <w:b w:val="0"/>
          <w:bCs w:val="0"/>
          <w:sz w:val="28"/>
          <w:szCs w:val="28"/>
        </w:rPr>
        <w:t>资格：</w:t>
      </w:r>
    </w:p>
    <w:p>
      <w:pPr>
        <w:numPr>
          <w:ilvl w:val="0"/>
          <w:numId w:val="9"/>
        </w:numPr>
        <w:spacing w:line="360" w:lineRule="auto"/>
        <w:rPr>
          <w:rFonts w:hint="eastAsia" w:ascii="仿宋" w:hAnsi="仿宋" w:eastAsia="仿宋" w:cs="仿宋"/>
          <w:sz w:val="28"/>
          <w:szCs w:val="28"/>
        </w:rPr>
      </w:pPr>
      <w:r>
        <w:rPr>
          <w:rFonts w:hint="eastAsia" w:ascii="仿宋" w:hAnsi="仿宋" w:eastAsia="仿宋" w:cs="仿宋"/>
          <w:sz w:val="28"/>
          <w:szCs w:val="28"/>
        </w:rPr>
        <w:t>经核实在</w:t>
      </w:r>
      <w:r>
        <w:rPr>
          <w:rFonts w:hint="eastAsia" w:ascii="仿宋" w:hAnsi="仿宋" w:eastAsia="仿宋" w:cs="仿宋"/>
          <w:sz w:val="28"/>
          <w:szCs w:val="28"/>
          <w:lang w:val="en-US" w:eastAsia="zh-CN"/>
        </w:rPr>
        <w:t>研究生国家奖学金</w:t>
      </w:r>
      <w:r>
        <w:rPr>
          <w:rFonts w:hint="eastAsia" w:ascii="仿宋" w:hAnsi="仿宋" w:eastAsia="仿宋" w:cs="仿宋"/>
          <w:sz w:val="28"/>
          <w:szCs w:val="28"/>
        </w:rPr>
        <w:t>及接收过程中弄虚作假者；</w:t>
      </w:r>
    </w:p>
    <w:p>
      <w:pPr>
        <w:numPr>
          <w:ilvl w:val="0"/>
          <w:numId w:val="9"/>
        </w:numPr>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凡未取得正式学籍、或学籍不再本校者；</w:t>
      </w:r>
    </w:p>
    <w:p>
      <w:pPr>
        <w:numPr>
          <w:ilvl w:val="0"/>
          <w:numId w:val="9"/>
        </w:numPr>
        <w:spacing w:line="360" w:lineRule="auto"/>
        <w:rPr>
          <w:rFonts w:hint="eastAsia" w:ascii="仿宋" w:hAnsi="仿宋" w:eastAsia="仿宋" w:cs="仿宋"/>
          <w:sz w:val="28"/>
          <w:szCs w:val="28"/>
        </w:rPr>
      </w:pPr>
      <w:r>
        <w:rPr>
          <w:rFonts w:hint="eastAsia" w:ascii="仿宋" w:hAnsi="仿宋" w:eastAsia="仿宋" w:cs="仿宋"/>
          <w:sz w:val="28"/>
          <w:szCs w:val="28"/>
        </w:rPr>
        <w:t>在校期间无违法违纪受处分记录（包含学院严重警告以上处分）；</w:t>
      </w:r>
    </w:p>
    <w:p>
      <w:pPr>
        <w:numPr>
          <w:ilvl w:val="0"/>
          <w:numId w:val="10"/>
        </w:numPr>
        <w:spacing w:line="360" w:lineRule="auto"/>
        <w:rPr>
          <w:rFonts w:hint="eastAsia" w:ascii="仿宋" w:hAnsi="仿宋" w:eastAsia="仿宋" w:cs="仿宋"/>
          <w:b w:val="0"/>
          <w:bCs w:val="0"/>
          <w:sz w:val="28"/>
          <w:szCs w:val="28"/>
        </w:rPr>
      </w:pPr>
      <w:r>
        <w:rPr>
          <w:rFonts w:hint="eastAsia" w:ascii="仿宋" w:hAnsi="仿宋" w:eastAsia="仿宋" w:cs="仿宋"/>
          <w:b/>
          <w:bCs/>
          <w:sz w:val="28"/>
          <w:szCs w:val="28"/>
        </w:rPr>
        <w:t>本实施细则的最终解释权为艺术学院。</w:t>
      </w:r>
      <w:r>
        <w:rPr>
          <w:rFonts w:hint="eastAsia" w:ascii="仿宋" w:hAnsi="仿宋" w:eastAsia="仿宋" w:cs="仿宋"/>
          <w:b w:val="0"/>
          <w:bCs w:val="0"/>
          <w:sz w:val="28"/>
          <w:szCs w:val="28"/>
        </w:rPr>
        <w:t xml:space="preserve">未尽事宜，另行通告。 </w:t>
      </w:r>
    </w:p>
    <w:p>
      <w:pPr>
        <w:numPr>
          <w:ilvl w:val="0"/>
          <w:numId w:val="0"/>
        </w:numPr>
        <w:spacing w:line="360" w:lineRule="auto"/>
        <w:rPr>
          <w:rFonts w:hint="eastAsia" w:ascii="仿宋" w:hAnsi="仿宋" w:eastAsia="仿宋" w:cs="仿宋"/>
          <w:b w:val="0"/>
          <w:bCs w:val="0"/>
          <w:sz w:val="28"/>
          <w:szCs w:val="28"/>
        </w:rPr>
      </w:pPr>
    </w:p>
    <w:p>
      <w:pPr>
        <w:numPr>
          <w:ilvl w:val="0"/>
          <w:numId w:val="0"/>
        </w:numPr>
        <w:spacing w:line="360" w:lineRule="auto"/>
        <w:ind w:firstLine="560" w:firstLineChars="200"/>
        <w:jc w:val="center"/>
        <w:rPr>
          <w:rFonts w:hint="eastAsia" w:ascii="仿宋" w:hAnsi="仿宋" w:eastAsia="仿宋" w:cs="仿宋"/>
          <w:b/>
          <w:bCs/>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艺术学院</w:t>
      </w:r>
    </w:p>
    <w:p>
      <w:pPr>
        <w:numPr>
          <w:ilvl w:val="0"/>
          <w:numId w:val="0"/>
        </w:numPr>
        <w:spacing w:line="360" w:lineRule="auto"/>
        <w:ind w:firstLine="562" w:firstLineChars="200"/>
        <w:jc w:val="center"/>
        <w:rPr>
          <w:rFonts w:hint="eastAsia" w:ascii="仿宋" w:hAnsi="仿宋" w:eastAsia="仿宋" w:cs="仿宋"/>
          <w:b/>
          <w:color w:val="auto"/>
          <w:kern w:val="0"/>
          <w:sz w:val="28"/>
          <w:szCs w:val="28"/>
          <w:lang w:val="en-US" w:eastAsia="zh-CN" w:bidi="ar"/>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2017 年 </w:t>
      </w:r>
      <w:r>
        <w:rPr>
          <w:rFonts w:hint="eastAsia" w:ascii="仿宋" w:hAnsi="仿宋" w:eastAsia="仿宋" w:cs="仿宋"/>
          <w:b/>
          <w:bCs/>
          <w:sz w:val="28"/>
          <w:szCs w:val="28"/>
          <w:lang w:val="en-US" w:eastAsia="zh-CN"/>
        </w:rPr>
        <w:t>9月</w:t>
      </w:r>
    </w:p>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附件1</w:t>
      </w:r>
    </w:p>
    <w:p>
      <w:pPr>
        <w:jc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bCs/>
          <w:sz w:val="28"/>
          <w:szCs w:val="28"/>
          <w:lang w:val="en-US" w:eastAsia="zh-CN"/>
        </w:rPr>
        <w:t>艺术学院硕士研究生</w:t>
      </w:r>
      <w:r>
        <w:rPr>
          <w:rFonts w:hint="eastAsia" w:ascii="仿宋" w:hAnsi="仿宋" w:eastAsia="仿宋" w:cs="仿宋"/>
          <w:b/>
          <w:i w:val="0"/>
          <w:color w:val="000000"/>
          <w:kern w:val="0"/>
          <w:sz w:val="28"/>
          <w:szCs w:val="28"/>
          <w:u w:val="none"/>
          <w:lang w:val="en-US" w:eastAsia="zh-CN" w:bidi="ar"/>
        </w:rPr>
        <w:t>期刊论文认定办法</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艺术学院硕士研究生期刊论文发表等级认定分为三个层次，即南大核心、北大核心、省级，具体认定刊物如下：</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一、具体刊物要求</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、南大核心：音乐研究、中国音乐学、中央音乐学院学报、美术研究、南京艺术学院学报、新美术等学校系统认定的相当级别的期刊。</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2、北大核心：音乐创作、装饰等</w:t>
      </w:r>
      <w:r>
        <w:rPr>
          <w:rFonts w:hint="eastAsia" w:ascii="仿宋" w:hAnsi="仿宋" w:eastAsia="仿宋" w:cs="仿宋"/>
          <w:sz w:val="28"/>
          <w:szCs w:val="28"/>
          <w:lang w:eastAsia="zh-CN"/>
        </w:rPr>
        <w:t>学校系统认定的相当级别的期刊。</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、省级：黄河之声、北方音乐、艺术评鉴、美术大观等学校系统认定的相当级别的期刊。</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二、认定</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需提供论文原件、网络检索页及相关复印件方可认定。</w:t>
      </w:r>
    </w:p>
    <w:p>
      <w:pPr>
        <w:jc w:val="both"/>
        <w:rPr>
          <w:rFonts w:hint="eastAsia" w:ascii="仿宋" w:hAnsi="仿宋" w:eastAsia="仿宋" w:cs="仿宋"/>
          <w:b/>
          <w:i w:val="0"/>
          <w:color w:val="000000"/>
          <w:kern w:val="0"/>
          <w:sz w:val="28"/>
          <w:szCs w:val="28"/>
          <w:u w:val="none"/>
          <w:lang w:val="en-US" w:eastAsia="zh-CN" w:bidi="ar"/>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p>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附件2</w:t>
      </w:r>
    </w:p>
    <w:p>
      <w:pPr>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艺术学院硕士研究生对外参加比赛获奖等级标准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艺术学院</w:t>
      </w:r>
      <w:r>
        <w:rPr>
          <w:rFonts w:hint="eastAsia" w:ascii="仿宋" w:hAnsi="仿宋" w:eastAsia="仿宋" w:cs="仿宋"/>
          <w:sz w:val="28"/>
          <w:szCs w:val="28"/>
          <w:lang w:eastAsia="zh-CN"/>
        </w:rPr>
        <w:t>硕士研究生</w:t>
      </w:r>
      <w:r>
        <w:rPr>
          <w:rFonts w:hint="eastAsia" w:ascii="仿宋" w:hAnsi="仿宋" w:eastAsia="仿宋" w:cs="仿宋"/>
          <w:sz w:val="28"/>
          <w:szCs w:val="28"/>
        </w:rPr>
        <w:t>对外参加比赛、展演获奖等级认定分为</w:t>
      </w:r>
      <w:r>
        <w:rPr>
          <w:rFonts w:hint="eastAsia" w:ascii="仿宋" w:hAnsi="仿宋" w:eastAsia="仿宋" w:cs="仿宋"/>
          <w:sz w:val="28"/>
          <w:szCs w:val="28"/>
          <w:lang w:eastAsia="zh-CN"/>
        </w:rPr>
        <w:t>三</w:t>
      </w:r>
      <w:r>
        <w:rPr>
          <w:rFonts w:hint="eastAsia" w:ascii="仿宋" w:hAnsi="仿宋" w:eastAsia="仿宋" w:cs="仿宋"/>
          <w:sz w:val="28"/>
          <w:szCs w:val="28"/>
        </w:rPr>
        <w:t>个层次，即国家</w:t>
      </w:r>
      <w:r>
        <w:rPr>
          <w:rFonts w:hint="eastAsia" w:ascii="仿宋" w:hAnsi="仿宋" w:eastAsia="仿宋" w:cs="仿宋"/>
          <w:sz w:val="28"/>
          <w:szCs w:val="28"/>
          <w:lang w:eastAsia="zh-CN"/>
        </w:rPr>
        <w:t>一</w:t>
      </w:r>
      <w:r>
        <w:rPr>
          <w:rFonts w:hint="eastAsia" w:ascii="仿宋" w:hAnsi="仿宋" w:eastAsia="仿宋" w:cs="仿宋"/>
          <w:sz w:val="28"/>
          <w:szCs w:val="28"/>
        </w:rPr>
        <w:t>级、</w:t>
      </w:r>
      <w:r>
        <w:rPr>
          <w:rFonts w:hint="eastAsia" w:ascii="仿宋" w:hAnsi="仿宋" w:eastAsia="仿宋" w:cs="仿宋"/>
          <w:sz w:val="28"/>
          <w:szCs w:val="28"/>
          <w:lang w:eastAsia="zh-CN"/>
        </w:rPr>
        <w:t>国家二级、</w:t>
      </w:r>
      <w:r>
        <w:rPr>
          <w:rFonts w:hint="eastAsia" w:ascii="仿宋" w:hAnsi="仿宋" w:eastAsia="仿宋" w:cs="仿宋"/>
          <w:sz w:val="28"/>
          <w:szCs w:val="28"/>
        </w:rPr>
        <w:t>省级，具体认定标准如下：</w:t>
      </w:r>
    </w:p>
    <w:p>
      <w:pPr>
        <w:numPr>
          <w:ilvl w:val="0"/>
          <w:numId w:val="11"/>
        </w:numPr>
        <w:rPr>
          <w:rFonts w:hint="eastAsia" w:ascii="仿宋" w:hAnsi="仿宋" w:eastAsia="仿宋" w:cs="仿宋"/>
          <w:sz w:val="28"/>
          <w:szCs w:val="28"/>
        </w:rPr>
      </w:pPr>
      <w:r>
        <w:rPr>
          <w:rFonts w:hint="eastAsia" w:ascii="仿宋" w:hAnsi="仿宋" w:eastAsia="仿宋" w:cs="仿宋"/>
          <w:b/>
          <w:bCs/>
          <w:sz w:val="28"/>
          <w:szCs w:val="28"/>
        </w:rPr>
        <w:t>国家</w:t>
      </w:r>
      <w:r>
        <w:rPr>
          <w:rFonts w:hint="eastAsia" w:ascii="仿宋" w:hAnsi="仿宋" w:eastAsia="仿宋" w:cs="仿宋"/>
          <w:b/>
          <w:bCs/>
          <w:sz w:val="28"/>
          <w:szCs w:val="28"/>
          <w:lang w:eastAsia="zh-CN"/>
        </w:rPr>
        <w:t>一</w:t>
      </w:r>
      <w:r>
        <w:rPr>
          <w:rFonts w:hint="eastAsia" w:ascii="仿宋" w:hAnsi="仿宋" w:eastAsia="仿宋" w:cs="仿宋"/>
          <w:b/>
          <w:bCs/>
          <w:sz w:val="28"/>
          <w:szCs w:val="28"/>
        </w:rPr>
        <w:t>级</w:t>
      </w:r>
      <w:r>
        <w:rPr>
          <w:rFonts w:hint="eastAsia" w:ascii="仿宋" w:hAnsi="仿宋" w:eastAsia="仿宋" w:cs="仿宋"/>
          <w:b/>
          <w:bCs/>
          <w:sz w:val="28"/>
          <w:szCs w:val="28"/>
          <w:lang w:eastAsia="zh-CN"/>
        </w:rPr>
        <w:t>（</w:t>
      </w:r>
      <w:r>
        <w:rPr>
          <w:rFonts w:hint="eastAsia" w:ascii="仿宋" w:hAnsi="仿宋" w:eastAsia="仿宋" w:cs="仿宋"/>
          <w:b/>
          <w:bCs/>
          <w:sz w:val="28"/>
          <w:szCs w:val="28"/>
        </w:rPr>
        <w:t>政府奖</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教育部、文化部等部门主办的全国大学生艺术展演活动、全国高等学校艺术类本科专业学生基本功大赛、文华艺术院校奖比赛、中国音乐“金钟”奖、CCTV电视大奖赛、全国美术作品展、全国青年美术作品展、北京国际双年展。</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国家</w:t>
      </w:r>
      <w:r>
        <w:rPr>
          <w:rFonts w:hint="eastAsia" w:ascii="仿宋" w:hAnsi="仿宋" w:eastAsia="仿宋" w:cs="仿宋"/>
          <w:b/>
          <w:bCs/>
          <w:sz w:val="28"/>
          <w:szCs w:val="28"/>
          <w:lang w:eastAsia="zh-CN"/>
        </w:rPr>
        <w:t>二</w:t>
      </w:r>
      <w:r>
        <w:rPr>
          <w:rFonts w:hint="eastAsia" w:ascii="仿宋" w:hAnsi="仿宋" w:eastAsia="仿宋" w:cs="仿宋"/>
          <w:b/>
          <w:bCs/>
          <w:sz w:val="28"/>
          <w:szCs w:val="28"/>
        </w:rPr>
        <w:t>级（行业奖）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由教育部、文化部、中国音乐家协会和中国美术家协会单项委员会主办的全国性专业比赛。具体单项委员会见附表。</w:t>
      </w:r>
    </w:p>
    <w:p>
      <w:pPr>
        <w:rPr>
          <w:rFonts w:hint="eastAsia" w:ascii="仿宋" w:hAnsi="仿宋" w:eastAsia="仿宋" w:cs="仿宋"/>
          <w:sz w:val="28"/>
          <w:szCs w:val="28"/>
        </w:rPr>
      </w:pPr>
      <w:r>
        <w:rPr>
          <w:rFonts w:hint="eastAsia" w:ascii="仿宋" w:hAnsi="仿宋" w:eastAsia="仿宋" w:cs="仿宋"/>
          <w:b/>
          <w:bCs/>
          <w:sz w:val="28"/>
          <w:szCs w:val="28"/>
        </w:rPr>
        <w:t>三、省级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由省教育厅、省文化厅主办的全省专业比赛。</w:t>
      </w:r>
    </w:p>
    <w:p>
      <w:pPr>
        <w:rPr>
          <w:rFonts w:hint="eastAsia" w:ascii="仿宋" w:hAnsi="仿宋" w:eastAsia="仿宋" w:cs="仿宋"/>
          <w:b/>
          <w:bCs/>
          <w:sz w:val="28"/>
          <w:szCs w:val="28"/>
        </w:rPr>
      </w:pPr>
      <w:r>
        <w:rPr>
          <w:rFonts w:hint="eastAsia" w:ascii="仿宋" w:hAnsi="仿宋" w:eastAsia="仿宋" w:cs="仿宋"/>
          <w:b/>
          <w:bCs/>
          <w:sz w:val="28"/>
          <w:szCs w:val="28"/>
          <w:lang w:eastAsia="zh-CN"/>
        </w:rPr>
        <w:t>四</w:t>
      </w:r>
      <w:r>
        <w:rPr>
          <w:rFonts w:hint="eastAsia" w:ascii="仿宋" w:hAnsi="仿宋" w:eastAsia="仿宋" w:cs="仿宋"/>
          <w:b/>
          <w:bCs/>
          <w:sz w:val="28"/>
          <w:szCs w:val="28"/>
        </w:rPr>
        <w:t>、获奖认定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对外竞赛须向学校提供竞赛相关参赛文件、媒体宣传文件、参赛秩序册、比赛结果网络公示文件、获奖证书方可认定。</w:t>
      </w:r>
    </w:p>
    <w:p>
      <w:pPr>
        <w:numPr>
          <w:ilvl w:val="0"/>
          <w:numId w:val="0"/>
        </w:numPr>
        <w:spacing w:line="360" w:lineRule="auto"/>
        <w:rPr>
          <w:rFonts w:hint="eastAsia" w:ascii="仿宋" w:hAnsi="仿宋" w:eastAsia="仿宋" w:cs="仿宋"/>
          <w:sz w:val="28"/>
          <w:szCs w:val="28"/>
          <w:lang w:eastAsia="zh-CN"/>
        </w:rPr>
      </w:pPr>
      <w:r>
        <w:rPr>
          <w:rFonts w:hint="eastAsia" w:ascii="仿宋" w:hAnsi="仿宋" w:eastAsia="仿宋" w:cs="仿宋"/>
          <w:b/>
          <w:bCs/>
          <w:sz w:val="28"/>
          <w:szCs w:val="28"/>
          <w:lang w:eastAsia="zh-CN"/>
        </w:rPr>
        <w:t>注：要求对</w:t>
      </w:r>
      <w:r>
        <w:rPr>
          <w:rFonts w:hint="eastAsia" w:ascii="仿宋" w:hAnsi="仿宋" w:eastAsia="仿宋" w:cs="仿宋"/>
          <w:b/>
          <w:bCs/>
          <w:sz w:val="28"/>
          <w:szCs w:val="28"/>
          <w:lang w:val="en-US" w:eastAsia="zh-CN"/>
        </w:rPr>
        <w:t>外参加比赛获奖的时间</w:t>
      </w:r>
      <w:r>
        <w:rPr>
          <w:rFonts w:hint="eastAsia" w:ascii="仿宋" w:hAnsi="仿宋" w:eastAsia="仿宋" w:cs="仿宋"/>
          <w:b/>
          <w:bCs/>
          <w:sz w:val="28"/>
          <w:szCs w:val="28"/>
          <w:lang w:eastAsia="zh-CN"/>
        </w:rPr>
        <w:t>为研究生在读期间；所获奖项与研究生阶段的专业方向一致。</w:t>
      </w:r>
    </w:p>
    <w:p>
      <w:pPr>
        <w:rPr>
          <w:rFonts w:hint="eastAsia" w:ascii="仿宋" w:hAnsi="仿宋" w:eastAsia="仿宋" w:cs="仿宋"/>
          <w:b/>
          <w:bCs/>
          <w:sz w:val="28"/>
          <w:szCs w:val="28"/>
        </w:rPr>
      </w:pPr>
      <w:r>
        <w:rPr>
          <w:rFonts w:hint="eastAsia" w:ascii="仿宋" w:hAnsi="仿宋" w:eastAsia="仿宋" w:cs="仿宋"/>
          <w:b/>
          <w:bCs/>
          <w:sz w:val="28"/>
          <w:szCs w:val="28"/>
        </w:rPr>
        <w:t>附</w:t>
      </w:r>
      <w:r>
        <w:rPr>
          <w:rFonts w:hint="eastAsia" w:ascii="仿宋" w:hAnsi="仿宋" w:eastAsia="仿宋" w:cs="仿宋"/>
          <w:b/>
          <w:bCs/>
          <w:sz w:val="28"/>
          <w:szCs w:val="28"/>
          <w:lang w:eastAsia="zh-CN"/>
        </w:rPr>
        <w:t>表</w:t>
      </w:r>
      <w:r>
        <w:rPr>
          <w:rFonts w:hint="eastAsia" w:ascii="仿宋" w:hAnsi="仿宋" w:eastAsia="仿宋" w:cs="仿宋"/>
          <w:b/>
          <w:bCs/>
          <w:sz w:val="28"/>
          <w:szCs w:val="28"/>
        </w:rPr>
        <w:t>：</w:t>
      </w:r>
    </w:p>
    <w:p>
      <w:pPr>
        <w:rPr>
          <w:rFonts w:hint="eastAsia" w:ascii="仿宋" w:hAnsi="仿宋" w:eastAsia="仿宋" w:cs="仿宋"/>
          <w:b/>
          <w:bCs/>
          <w:sz w:val="28"/>
          <w:szCs w:val="28"/>
        </w:rPr>
      </w:pPr>
      <w:r>
        <w:rPr>
          <w:rFonts w:hint="eastAsia" w:ascii="仿宋" w:hAnsi="仿宋" w:eastAsia="仿宋" w:cs="仿宋"/>
          <w:b/>
          <w:bCs/>
          <w:sz w:val="28"/>
          <w:szCs w:val="28"/>
        </w:rPr>
        <w:t>中国音乐家协会二级学会：</w:t>
      </w:r>
    </w:p>
    <w:p>
      <w:pPr>
        <w:rPr>
          <w:rFonts w:hint="eastAsia" w:ascii="仿宋" w:hAnsi="仿宋" w:eastAsia="仿宋" w:cs="仿宋"/>
          <w:sz w:val="28"/>
          <w:szCs w:val="28"/>
        </w:rPr>
      </w:pPr>
      <w:r>
        <w:rPr>
          <w:rFonts w:hint="eastAsia" w:ascii="仿宋" w:hAnsi="仿宋" w:eastAsia="仿宋" w:cs="仿宋"/>
          <w:sz w:val="28"/>
          <w:szCs w:val="28"/>
        </w:rPr>
        <w:t>中国</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"http://www.chnmusic.org/gxlm.html" \o "高校联盟" </w:instrText>
      </w:r>
      <w:r>
        <w:rPr>
          <w:rFonts w:hint="eastAsia" w:ascii="仿宋" w:hAnsi="仿宋" w:eastAsia="仿宋" w:cs="仿宋"/>
          <w:sz w:val="28"/>
          <w:szCs w:val="28"/>
        </w:rPr>
        <w:fldChar w:fldCharType="separate"/>
      </w:r>
      <w:r>
        <w:rPr>
          <w:rFonts w:hint="eastAsia" w:ascii="仿宋" w:hAnsi="仿宋" w:eastAsia="仿宋" w:cs="仿宋"/>
          <w:sz w:val="28"/>
          <w:szCs w:val="28"/>
        </w:rPr>
        <w:t>高校联盟</w:t>
      </w:r>
      <w:r>
        <w:rPr>
          <w:rFonts w:hint="eastAsia" w:ascii="仿宋" w:hAnsi="仿宋" w:eastAsia="仿宋" w:cs="仿宋"/>
          <w:sz w:val="28"/>
          <w:szCs w:val="28"/>
        </w:rPr>
        <w:fldChar w:fldCharType="end"/>
      </w:r>
      <w:r>
        <w:rPr>
          <w:rFonts w:hint="eastAsia" w:ascii="仿宋" w:hAnsi="仿宋" w:eastAsia="仿宋" w:cs="仿宋"/>
          <w:sz w:val="28"/>
          <w:szCs w:val="28"/>
        </w:rPr>
        <w:t>、中国师范院校基本乐科学会、中国合唱协会、中国</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"http://www.chorus-china.com.cn/" \o "合唱联盟" </w:instrText>
      </w:r>
      <w:r>
        <w:rPr>
          <w:rFonts w:hint="eastAsia" w:ascii="仿宋" w:hAnsi="仿宋" w:eastAsia="仿宋" w:cs="仿宋"/>
          <w:sz w:val="28"/>
          <w:szCs w:val="28"/>
        </w:rPr>
        <w:fldChar w:fldCharType="separate"/>
      </w:r>
      <w:r>
        <w:rPr>
          <w:rFonts w:hint="eastAsia" w:ascii="仿宋" w:hAnsi="仿宋" w:eastAsia="仿宋" w:cs="仿宋"/>
          <w:sz w:val="28"/>
          <w:szCs w:val="28"/>
        </w:rPr>
        <w:t>合唱联盟</w:t>
      </w:r>
      <w:r>
        <w:rPr>
          <w:rFonts w:hint="eastAsia" w:ascii="仿宋" w:hAnsi="仿宋" w:eastAsia="仿宋" w:cs="仿宋"/>
          <w:sz w:val="28"/>
          <w:szCs w:val="28"/>
        </w:rPr>
        <w:fldChar w:fldCharType="end"/>
      </w:r>
      <w:r>
        <w:rPr>
          <w:rFonts w:hint="eastAsia" w:ascii="仿宋" w:hAnsi="仿宋" w:eastAsia="仿宋" w:cs="仿宋"/>
          <w:sz w:val="28"/>
          <w:szCs w:val="28"/>
        </w:rPr>
        <w:t>、中国师范院校合唱学会、中国音乐教育学学会、民族打击乐学会、</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"http://www.chinapiano.org/index.asp" \o "钢琴学会" </w:instrText>
      </w:r>
      <w:r>
        <w:rPr>
          <w:rFonts w:hint="eastAsia" w:ascii="仿宋" w:hAnsi="仿宋" w:eastAsia="仿宋" w:cs="仿宋"/>
          <w:sz w:val="28"/>
          <w:szCs w:val="28"/>
        </w:rPr>
        <w:fldChar w:fldCharType="separate"/>
      </w:r>
      <w:r>
        <w:rPr>
          <w:rFonts w:hint="eastAsia" w:ascii="仿宋" w:hAnsi="仿宋" w:eastAsia="仿宋" w:cs="仿宋"/>
          <w:sz w:val="28"/>
          <w:szCs w:val="28"/>
        </w:rPr>
        <w:t>钢琴学会</w:t>
      </w:r>
      <w:r>
        <w:rPr>
          <w:rFonts w:hint="eastAsia" w:ascii="仿宋" w:hAnsi="仿宋" w:eastAsia="仿宋" w:cs="仿宋"/>
          <w:sz w:val="28"/>
          <w:szCs w:val="28"/>
        </w:rPr>
        <w:fldChar w:fldCharType="end"/>
      </w:r>
      <w:r>
        <w:rPr>
          <w:rFonts w:hint="eastAsia" w:ascii="仿宋" w:hAnsi="仿宋" w:eastAsia="仿宋" w:cs="仿宋"/>
          <w:sz w:val="28"/>
          <w:szCs w:val="28"/>
        </w:rPr>
        <w:t>、竹笛学会、单簧管学会、大提琴学会、电子音乐学会、中提琴学会、扬琴研究会、民族管乐研究会、大管学会、指挥学会、中国民族器乐学会、圆号学会、手风琴学会、低音提琴学会、古筝学会、管乐学会、打击乐学会、二胡学会、</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"http://sny.chnmusic.org/" \o "室内乐学会" </w:instrText>
      </w:r>
      <w:r>
        <w:rPr>
          <w:rFonts w:hint="eastAsia" w:ascii="仿宋" w:hAnsi="仿宋" w:eastAsia="仿宋" w:cs="仿宋"/>
          <w:sz w:val="28"/>
          <w:szCs w:val="28"/>
        </w:rPr>
        <w:fldChar w:fldCharType="separate"/>
      </w:r>
      <w:r>
        <w:rPr>
          <w:rFonts w:hint="eastAsia" w:ascii="仿宋" w:hAnsi="仿宋" w:eastAsia="仿宋" w:cs="仿宋"/>
          <w:sz w:val="28"/>
          <w:szCs w:val="28"/>
        </w:rPr>
        <w:t>室内乐学会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"http://xtq.chnmusic.org/" \o "小提琴学会" </w:instrText>
      </w:r>
      <w:r>
        <w:rPr>
          <w:rFonts w:hint="eastAsia" w:ascii="仿宋" w:hAnsi="仿宋" w:eastAsia="仿宋" w:cs="仿宋"/>
          <w:sz w:val="28"/>
          <w:szCs w:val="28"/>
        </w:rPr>
        <w:fldChar w:fldCharType="separate"/>
      </w:r>
      <w:r>
        <w:rPr>
          <w:rFonts w:hint="eastAsia" w:ascii="仿宋" w:hAnsi="仿宋" w:eastAsia="仿宋" w:cs="仿宋"/>
          <w:sz w:val="28"/>
          <w:szCs w:val="28"/>
        </w:rPr>
        <w:t>小提琴学会</w:t>
      </w:r>
      <w:r>
        <w:rPr>
          <w:rFonts w:hint="eastAsia" w:ascii="仿宋" w:hAnsi="仿宋" w:eastAsia="仿宋" w:cs="仿宋"/>
          <w:sz w:val="28"/>
          <w:szCs w:val="28"/>
        </w:rPr>
        <w:fldChar w:fldCharType="end"/>
      </w:r>
      <w:r>
        <w:rPr>
          <w:rFonts w:hint="eastAsia" w:ascii="仿宋" w:hAnsi="仿宋" w:eastAsia="仿宋" w:cs="仿宋"/>
          <w:sz w:val="28"/>
          <w:szCs w:val="28"/>
        </w:rPr>
        <w:t>、流行音乐学会。</w:t>
      </w:r>
    </w:p>
    <w:p>
      <w:pPr>
        <w:rPr>
          <w:rFonts w:hint="eastAsia" w:ascii="仿宋" w:hAnsi="仿宋" w:eastAsia="仿宋" w:cs="仿宋"/>
          <w:b/>
          <w:bCs/>
          <w:sz w:val="28"/>
          <w:szCs w:val="28"/>
        </w:rPr>
      </w:pPr>
      <w:r>
        <w:rPr>
          <w:rFonts w:hint="eastAsia" w:ascii="仿宋" w:hAnsi="仿宋" w:eastAsia="仿宋" w:cs="仿宋"/>
          <w:b/>
          <w:bCs/>
          <w:sz w:val="28"/>
          <w:szCs w:val="28"/>
        </w:rPr>
        <w:t>中国美协下属各专业委员会：</w:t>
      </w:r>
    </w:p>
    <w:p>
      <w:pP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"http://www.caanet.org.cn/yishuweiyuanhui-zy.asp?artunion_id=1&amp;yishuname=%D6%D0%B9%FA%BB%AD%D2%D5%CA%F5%CE%AF%D4%B1%BB%E1"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中国画艺术委员会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"http://www.caanet.org.cn/yishuweiyuanhui-zy.asp?artunion_id=3&amp;yishuname=%D3%CD%BB%AD%D2%D5%CA%F5%CE%AF%D4%B1%BB%E1"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油画艺术委员会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"http://www.caanet.org.cn/yishuweiyuanhui-zy.asp?artunion_id=4&amp;yishuname=%B0%E6%BB%AD%D2%D5%CA%F5%CE%AF%D4%B1%BB%E1"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版画艺术委员会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"http://www.caanet.org.cn/yishuweiyuanhui-zy.asp?artunion_id=6&amp;yishuname=%B5%F1%CB%DC%D2%D5%CA%F5%CE%AF%D4%B1%BB%E1"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雕塑艺术委员会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"http://www.caanet.org.cn/yishuweiyuanhui-zy.asp?artunion_id=8&amp;yishuname=%C6%E1%BB%AD%D2%D5%CA%F5%CE%AF%D4%B1%BB%E1"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漆画艺术委员会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"http://www.caanet.org.cn/yishuweiyuanhui-zy.asp?artunion_id=9&amp;yishuname=%B1%DA%BB%AD%D2%D5%CA%F5%CE%AF%D4%B1%BB%E1"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壁画艺术委员会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"http://www.caanet.org.cn/yishuweiyuanhui-zy.asp?artunion_id=28&amp;yishuname=%C1%AC%BB%B7%BB%AD%D2%D5%CA%F5%CE%AF%D4%B1%BB%E1"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连环画艺术委员会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"http://www.caanet.org.cn/yishuweiyuanhui-zy.asp?artunion_id=11&amp;yishuname=%B2%E5%CD%BC%A1%A2%D7%B0%D6%A1%D2%D5%CA%F5%CE%AF%D4%B1%BB%E1"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插图装帧艺术委员会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"http://www.caanet.org.cn/yishuweiyuanhui-zy.asp?artunion_id=12&amp;yishuname=%C2%FE%BB%AD%D2%D5%CA%F5%CE%AF%D4%B1%BB%E1"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漫画艺术委员会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"http://www.caanet.org.cn/yishuweiyuanhui-zy.asp?artunion_id=13&amp;yishuname=%CC%D5%B4%C9%D2%D5%CA%F5%CE%AF%D4%B1%BB%E1"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陶瓷艺术委员会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"http://www.caanet.org.cn/yishuweiyuanhui-zy.asp?artunion_id=14&amp;yishuname=%B6%AF%C2%FE%D2%D5%CA%F5%CE%AF%D4%B1%BB%E1"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动漫艺术委员会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"http://www.caanet.org.cn/yishuweiyuanhui-zy.asp?artunion_id=15&amp;yishuname=%B7%FE%D7%B0%C9%E8%BC%C6%D2%D5%CA%F5%CE%AF%D4%B1%BB%E1"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服装设计艺术委员会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"http://www.caanet.org.cn/yishuweiyuanhui-zy.asp?artunion_id=16&amp;yishuname=%C6%BD%C3%E6%C9%E8%BC%C6%D2%D5%CA%F5%CE%AF%D4%B1%BB%E1"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平面设计艺术委员会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"http://www.caanet.org.cn/yishuweiyuanhui-zy.asp?artunion_id=17&amp;yishuname=%B9%A4%D2%B5%C9%E8%BC%C6%D2%D5%CA%F5%CE%AF%D4%B1%BB%E1"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工业设计艺术委员会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"http://www.caanet.org.cn/yishuweiyuanhui-zy.asp?artunion_id=18&amp;yishuname=%BB%B7%BE%B3%C9%E8%BC%C6%D2%D5%CA%F5%CE%AF%D4%B1%BB%E1"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环境设计艺术委员会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"http://www.caanet.org.cn/yishuweiyuanhui-zy.asp?artunion_id=19&amp;yishuname=%C9%D9%B6%F9%C3%C0%CA%F5%D2%D5%CA%F5%CE%AF%D4%B1%BB%E1"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少儿美术艺术委员会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"http://www.caanet.org.cn/yishuweiyuanhui-zy.asp?artunion_id=20&amp;yishuname=%C3%C0%CA%F5%C0%ED%C2%DB%CE%AF%D4%B1%BB%E1"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美术理论委员会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"http://www.caanet.org.cn/yishuweiyuanhui-zy.asp?artunion_id=21&amp;yishuname=%D7%DB%BA%CF%B2%C4%C1%CF%BB%E6%BB%AD%D3%EB%C3%C0%CA%F5%D7%F7%C6%B7%B1%A3%B4%E6%D0%DE%B8%B4%D2%D5%CA%F5%CE%AF%D4%B1%BB%E1"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综合材料绘画与美术作品保存修复艺术委员会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"http://www.caanet.org.cn/yishuweiyuanhui-zy.asp?artunion_id=22&amp;yishuname=%CA%B5%D1%E9%D2%D5%CA%F5%CE%AF%D4%B1%BB%E1"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实验艺术委员会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"http://www.caanet.org.cn/yishuweiyuanhui-zy.asp?artunion_id=23&amp;yishuname=%BD%A8%D6%FE%D2%D5%CA%F5%CE%AF%D4%B1%BB%E1"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建筑艺术委员会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"http://www.caanet.org.cn/yishuweiyuanhui-zy.asp?artunion_id=24&amp;yishuname=%B9%A4%D2%D5%C3%C0%CA%F5%D2%D5%CA%F5%CE%AF%D4%B1%BB%E1"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工艺美术艺术委员会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"http://www.caanet.org.cn/yishuweiyuanhui-zy.asp?artunion_id=25&amp;yishuname=%C3%F1%D7%E5%C3%C0%CA%F5%D2%D5%CA%F5%CE%AF%D4%B1%BB%E1"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民族美术艺术委员会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"http://www.caanet.org.cn/yishuweiyuanhui-zy.asp?artunion_id=26&amp;yishuname=%CB%AE%B2%CA%BB%AD%D2%D5%CA%F5%CE%AF%D4%B1%BB%E1"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水彩画艺术委员会</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"http://www.caanet.org.cn/yishuweiyuanhui-zy.asp?artunion_id=27&amp;yishuname=%C3%C0%CA%F5%BD%CC%D3%FD%CE%AF%D4%B1%BB%E1" </w:instrText>
      </w:r>
      <w:r>
        <w:rPr>
          <w:rFonts w:hint="eastAsia" w:ascii="仿宋" w:hAnsi="仿宋" w:eastAsia="仿宋" w:cs="仿宋"/>
          <w:sz w:val="28"/>
          <w:szCs w:val="28"/>
        </w:rPr>
        <w:fldChar w:fldCharType="separate"/>
      </w:r>
      <w:r>
        <w:rPr>
          <w:rFonts w:hint="eastAsia" w:ascii="仿宋" w:hAnsi="仿宋" w:eastAsia="仿宋" w:cs="仿宋"/>
          <w:sz w:val="28"/>
          <w:szCs w:val="28"/>
        </w:rPr>
        <w:t>美术教育委员会</w:t>
      </w:r>
      <w:r>
        <w:rPr>
          <w:rFonts w:hint="eastAsia" w:ascii="仿宋" w:hAnsi="仿宋" w:eastAsia="仿宋" w:cs="仿宋"/>
          <w:sz w:val="28"/>
          <w:szCs w:val="28"/>
        </w:rPr>
        <w:fldChar w:fldCharType="end"/>
      </w:r>
      <w:r>
        <w:rPr>
          <w:rFonts w:hint="eastAsia" w:ascii="仿宋" w:hAnsi="仿宋" w:eastAsia="仿宋" w:cs="仿宋"/>
          <w:sz w:val="28"/>
          <w:szCs w:val="28"/>
        </w:rPr>
        <w:t>。</w:t>
      </w:r>
    </w:p>
    <w:p>
      <w:pPr>
        <w:spacing w:line="360" w:lineRule="auto"/>
        <w:rPr>
          <w:rFonts w:hint="eastAsia" w:ascii="仿宋" w:hAnsi="仿宋" w:eastAsia="仿宋" w:cs="仿宋"/>
          <w:color w:val="auto"/>
          <w:sz w:val="24"/>
          <w:szCs w:val="24"/>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b/>
          <w:bCs/>
          <w:sz w:val="28"/>
          <w:szCs w:val="28"/>
          <w:lang w:eastAsia="zh-CN"/>
        </w:rPr>
      </w:pPr>
    </w:p>
    <w:p>
      <w:pPr>
        <w:rPr>
          <w:rFonts w:hint="eastAsia"/>
        </w:rPr>
      </w:pPr>
    </w:p>
    <w:p>
      <w:pPr>
        <w:rPr>
          <w:rFonts w:hint="eastAsia"/>
        </w:rPr>
      </w:pPr>
    </w:p>
    <w:p>
      <w:pPr>
        <w:rPr>
          <w:rFonts w:hint="eastAsia"/>
        </w:rPr>
      </w:pPr>
      <w:r>
        <w:rPr>
          <w:rFonts w:hint="eastAsia"/>
        </w:rPr>
        <w:t xml:space="preserve"> </w:t>
      </w:r>
    </w:p>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附件3</w:t>
      </w:r>
    </w:p>
    <w:p>
      <w:pPr>
        <w:jc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bCs/>
          <w:sz w:val="28"/>
          <w:szCs w:val="28"/>
          <w:lang w:val="en-US" w:eastAsia="zh-CN"/>
        </w:rPr>
        <w:t>艺术学院硕士研究生</w:t>
      </w:r>
      <w:r>
        <w:rPr>
          <w:rFonts w:hint="eastAsia" w:ascii="仿宋" w:hAnsi="仿宋" w:eastAsia="仿宋" w:cs="仿宋"/>
          <w:b/>
          <w:i w:val="0"/>
          <w:color w:val="000000"/>
          <w:kern w:val="0"/>
          <w:sz w:val="28"/>
          <w:szCs w:val="28"/>
          <w:u w:val="none"/>
          <w:lang w:val="en-US" w:eastAsia="zh-CN" w:bidi="ar"/>
        </w:rPr>
        <w:t>科研项目认定办法</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艺术学院硕士研究生科研项目等级认定分为四个层次，即国家级、省级、横向、校级，具体认定如下：</w:t>
      </w:r>
    </w:p>
    <w:p>
      <w:pPr>
        <w:numPr>
          <w:ilvl w:val="0"/>
          <w:numId w:val="12"/>
        </w:num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项目层次</w:t>
      </w:r>
    </w:p>
    <w:p>
      <w:pPr>
        <w:numPr>
          <w:ilvl w:val="0"/>
          <w:numId w:val="0"/>
        </w:num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国家级</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国家艺术基金；国家社科基金；教育部、文化部、全国教育科学规划办相关课题。</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2、省级</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省委宣传部、教育厅、文化厅、社科联、科技厅、教育科学研究院相关课题。</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3、横向</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与企业等签订的横向课题。</w:t>
      </w:r>
      <w:bookmarkStart w:id="0" w:name="_GoBack"/>
      <w:bookmarkEnd w:id="0"/>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4、校级</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中北大学研究生科技立项等研究生可申报的校级项目。</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二、认定</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需提供项目申报书、结项书并附研究人员名单及相关复印件方可认定。</w:t>
      </w:r>
    </w:p>
    <w:p>
      <w:pPr>
        <w:jc w:val="both"/>
        <w:rPr>
          <w:rFonts w:hint="eastAsia" w:ascii="仿宋" w:hAnsi="仿宋" w:eastAsia="仿宋" w:cs="仿宋"/>
          <w:b/>
          <w:i w:val="0"/>
          <w:color w:val="000000"/>
          <w:kern w:val="0"/>
          <w:sz w:val="28"/>
          <w:szCs w:val="28"/>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B40B"/>
    <w:multiLevelType w:val="singleLevel"/>
    <w:tmpl w:val="59C8B40B"/>
    <w:lvl w:ilvl="0" w:tentative="0">
      <w:start w:val="1"/>
      <w:numFmt w:val="chineseCounting"/>
      <w:suff w:val="space"/>
      <w:lvlText w:val="%1、"/>
      <w:lvlJc w:val="left"/>
    </w:lvl>
  </w:abstractNum>
  <w:abstractNum w:abstractNumId="1">
    <w:nsid w:val="59C8B457"/>
    <w:multiLevelType w:val="singleLevel"/>
    <w:tmpl w:val="59C8B457"/>
    <w:lvl w:ilvl="0" w:tentative="0">
      <w:start w:val="1"/>
      <w:numFmt w:val="decimal"/>
      <w:suff w:val="nothing"/>
      <w:lvlText w:val="%1）"/>
      <w:lvlJc w:val="left"/>
    </w:lvl>
  </w:abstractNum>
  <w:abstractNum w:abstractNumId="2">
    <w:nsid w:val="59C8B4EF"/>
    <w:multiLevelType w:val="singleLevel"/>
    <w:tmpl w:val="59C8B4EF"/>
    <w:lvl w:ilvl="0" w:tentative="0">
      <w:start w:val="5"/>
      <w:numFmt w:val="chineseCounting"/>
      <w:suff w:val="space"/>
      <w:lvlText w:val="%1、"/>
      <w:lvlJc w:val="left"/>
    </w:lvl>
  </w:abstractNum>
  <w:abstractNum w:abstractNumId="3">
    <w:nsid w:val="59C8B504"/>
    <w:multiLevelType w:val="singleLevel"/>
    <w:tmpl w:val="59C8B504"/>
    <w:lvl w:ilvl="0" w:tentative="0">
      <w:start w:val="1"/>
      <w:numFmt w:val="decimal"/>
      <w:suff w:val="nothing"/>
      <w:lvlText w:val="%1、"/>
      <w:lvlJc w:val="left"/>
    </w:lvl>
  </w:abstractNum>
  <w:abstractNum w:abstractNumId="4">
    <w:nsid w:val="59C8B52C"/>
    <w:multiLevelType w:val="singleLevel"/>
    <w:tmpl w:val="59C8B52C"/>
    <w:lvl w:ilvl="0" w:tentative="0">
      <w:start w:val="6"/>
      <w:numFmt w:val="chineseCounting"/>
      <w:suff w:val="space"/>
      <w:lvlText w:val="%1、"/>
      <w:lvlJc w:val="left"/>
    </w:lvl>
  </w:abstractNum>
  <w:abstractNum w:abstractNumId="5">
    <w:nsid w:val="59C8B539"/>
    <w:multiLevelType w:val="singleLevel"/>
    <w:tmpl w:val="59C8B539"/>
    <w:lvl w:ilvl="0" w:tentative="0">
      <w:start w:val="1"/>
      <w:numFmt w:val="decimal"/>
      <w:suff w:val="space"/>
      <w:lvlText w:val="%1."/>
      <w:lvlJc w:val="left"/>
    </w:lvl>
  </w:abstractNum>
  <w:abstractNum w:abstractNumId="6">
    <w:nsid w:val="59C8B856"/>
    <w:multiLevelType w:val="singleLevel"/>
    <w:tmpl w:val="59C8B856"/>
    <w:lvl w:ilvl="0" w:tentative="0">
      <w:start w:val="3"/>
      <w:numFmt w:val="chineseCounting"/>
      <w:suff w:val="nothing"/>
      <w:lvlText w:val="%1、"/>
      <w:lvlJc w:val="left"/>
    </w:lvl>
  </w:abstractNum>
  <w:abstractNum w:abstractNumId="7">
    <w:nsid w:val="59C8B995"/>
    <w:multiLevelType w:val="singleLevel"/>
    <w:tmpl w:val="59C8B995"/>
    <w:lvl w:ilvl="0" w:tentative="0">
      <w:start w:val="1"/>
      <w:numFmt w:val="chineseCounting"/>
      <w:suff w:val="nothing"/>
      <w:lvlText w:val="（%1）"/>
      <w:lvlJc w:val="left"/>
    </w:lvl>
  </w:abstractNum>
  <w:abstractNum w:abstractNumId="8">
    <w:nsid w:val="59C8DEB5"/>
    <w:multiLevelType w:val="singleLevel"/>
    <w:tmpl w:val="59C8DEB5"/>
    <w:lvl w:ilvl="0" w:tentative="0">
      <w:start w:val="1"/>
      <w:numFmt w:val="chineseCounting"/>
      <w:suff w:val="nothing"/>
      <w:lvlText w:val="%1、"/>
      <w:lvlJc w:val="left"/>
    </w:lvl>
  </w:abstractNum>
  <w:abstractNum w:abstractNumId="9">
    <w:nsid w:val="59C8E5A7"/>
    <w:multiLevelType w:val="singleLevel"/>
    <w:tmpl w:val="59C8E5A7"/>
    <w:lvl w:ilvl="0" w:tentative="0">
      <w:start w:val="1"/>
      <w:numFmt w:val="chineseCounting"/>
      <w:suff w:val="nothing"/>
      <w:lvlText w:val="%1、"/>
      <w:lvlJc w:val="left"/>
    </w:lvl>
  </w:abstractNum>
  <w:abstractNum w:abstractNumId="10">
    <w:nsid w:val="59CF09A9"/>
    <w:multiLevelType w:val="singleLevel"/>
    <w:tmpl w:val="59CF09A9"/>
    <w:lvl w:ilvl="0" w:tentative="0">
      <w:start w:val="2"/>
      <w:numFmt w:val="decimal"/>
      <w:suff w:val="nothing"/>
      <w:lvlText w:val="%1、"/>
      <w:lvlJc w:val="left"/>
    </w:lvl>
  </w:abstractNum>
  <w:abstractNum w:abstractNumId="11">
    <w:nsid w:val="59CF44A5"/>
    <w:multiLevelType w:val="singleLevel"/>
    <w:tmpl w:val="59CF44A5"/>
    <w:lvl w:ilvl="0" w:tentative="0">
      <w:start w:val="7"/>
      <w:numFmt w:val="chineseCounting"/>
      <w:suff w:val="nothing"/>
      <w:lvlText w:val="%1、"/>
      <w:lvlJc w:val="left"/>
    </w:lvl>
  </w:abstractNum>
  <w:num w:numId="1">
    <w:abstractNumId w:val="0"/>
  </w:num>
  <w:num w:numId="2">
    <w:abstractNumId w:val="6"/>
  </w:num>
  <w:num w:numId="3">
    <w:abstractNumId w:val="7"/>
  </w:num>
  <w:num w:numId="4">
    <w:abstractNumId w:val="1"/>
  </w:num>
  <w:num w:numId="5">
    <w:abstractNumId w:val="10"/>
  </w:num>
  <w:num w:numId="6">
    <w:abstractNumId w:val="2"/>
  </w:num>
  <w:num w:numId="7">
    <w:abstractNumId w:val="3"/>
  </w:num>
  <w:num w:numId="8">
    <w:abstractNumId w:val="4"/>
  </w:num>
  <w:num w:numId="9">
    <w:abstractNumId w:val="5"/>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22C3A"/>
    <w:rsid w:val="08A53270"/>
    <w:rsid w:val="14D56EED"/>
    <w:rsid w:val="16703BF6"/>
    <w:rsid w:val="1CF157CA"/>
    <w:rsid w:val="28B4256B"/>
    <w:rsid w:val="36720243"/>
    <w:rsid w:val="37735CA6"/>
    <w:rsid w:val="3C44069F"/>
    <w:rsid w:val="64B5077B"/>
    <w:rsid w:val="70843152"/>
    <w:rsid w:val="79122C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Arial"/>
      <w:sz w:val="22"/>
      <w:szCs w:val="22"/>
      <w:lang w:val="zh-CN" w:eastAsia="en-US"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timestyle563641"/>
    <w:basedOn w:val="3"/>
    <w:qFormat/>
    <w:uiPriority w:val="0"/>
    <w:rPr>
      <w:rFonts w:hint="eastAsia" w:ascii="微软雅黑" w:hAnsi="微软雅黑" w:eastAsia="微软雅黑" w:cs="微软雅黑"/>
      <w:sz w:val="18"/>
      <w:szCs w:val="18"/>
    </w:rPr>
  </w:style>
  <w:style w:type="character" w:customStyle="1" w:styleId="9">
    <w:name w:val="authorstyle563641"/>
    <w:basedOn w:val="3"/>
    <w:qFormat/>
    <w:uiPriority w:val="0"/>
    <w:rPr>
      <w:rFonts w:hint="eastAsia" w:ascii="微软雅黑" w:hAnsi="微软雅黑" w:eastAsia="微软雅黑" w:cs="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2017-09-25T07:33:00Z</dcterms:created>
  <dc:creator>Administrator</dc:creator>
  <cp:lastModifiedBy>Administrator</cp:lastModifiedBy>
  <dcterms:modified xsi:type="dcterms:W3CDTF">2017-10-02T07:32:26Z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